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828" w:type="dxa"/>
        <w:tblLook w:val="04A0" w:firstRow="1" w:lastRow="0" w:firstColumn="1" w:lastColumn="0" w:noHBand="0" w:noVBand="1"/>
      </w:tblPr>
      <w:tblGrid>
        <w:gridCol w:w="4158"/>
        <w:gridCol w:w="5670"/>
      </w:tblGrid>
      <w:tr w:rsidR="00C84310" w:rsidRPr="002D4835" w:rsidTr="00DD733B">
        <w:trPr>
          <w:trHeight w:val="841"/>
        </w:trPr>
        <w:tc>
          <w:tcPr>
            <w:tcW w:w="4158" w:type="dxa"/>
            <w:shd w:val="clear" w:color="auto" w:fill="auto"/>
          </w:tcPr>
          <w:p w:rsidR="00C84310" w:rsidRPr="002611E1" w:rsidRDefault="00DD733B" w:rsidP="00D53F53">
            <w:pPr>
              <w:pStyle w:val="Heading5"/>
              <w:tabs>
                <w:tab w:val="center" w:pos="1680"/>
                <w:tab w:val="center" w:pos="6240"/>
              </w:tabs>
              <w:jc w:val="center"/>
              <w:rPr>
                <w:sz w:val="26"/>
              </w:rPr>
            </w:pPr>
            <w:r>
              <w:rPr>
                <w:sz w:val="26"/>
              </w:rPr>
              <w:t>HỘI ĐỒNG THUỐC VÀ ĐIỀU TRỊ</w:t>
            </w:r>
          </w:p>
          <w:p w:rsidR="00C84310" w:rsidRPr="002F4532" w:rsidRDefault="004F4AE2" w:rsidP="00D53F53">
            <w:pPr>
              <w:jc w:val="center"/>
              <w:rPr>
                <w:b/>
              </w:rPr>
            </w:pPr>
            <w:r>
              <w:rPr>
                <w:noProof/>
                <w:spacing w:val="-10"/>
                <w:sz w:val="26"/>
              </w:rPr>
              <mc:AlternateContent>
                <mc:Choice Requires="wps">
                  <w:drawing>
                    <wp:anchor distT="4294967295" distB="4294967295" distL="114300" distR="114300" simplePos="0" relativeHeight="251657216" behindDoc="0" locked="0" layoutInCell="1" allowOverlap="1">
                      <wp:simplePos x="0" y="0"/>
                      <wp:positionH relativeFrom="column">
                        <wp:posOffset>748665</wp:posOffset>
                      </wp:positionH>
                      <wp:positionV relativeFrom="paragraph">
                        <wp:posOffset>217169</wp:posOffset>
                      </wp:positionV>
                      <wp:extent cx="781050" cy="0"/>
                      <wp:effectExtent l="0" t="0" r="19050" b="1905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810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2" o:spid="_x0000_s1026" type="#_x0000_t32" style="position:absolute;margin-left:58.95pt;margin-top:17.1pt;width:61.5pt;height:0;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"/>
                  </w:pict>
                </mc:Fallback>
              </mc:AlternateContent>
            </w:r>
            <w:r w:rsidR="00C84310">
              <w:rPr>
                <w:b/>
                <w:spacing w:val="-10"/>
                <w:sz w:val="26"/>
              </w:rPr>
              <w:t>TỔ</w:t>
            </w:r>
            <w:r w:rsidR="00DD733B">
              <w:rPr>
                <w:b/>
                <w:spacing w:val="-10"/>
                <w:sz w:val="26"/>
              </w:rPr>
              <w:t xml:space="preserve"> THÔNG TIN THUỐC</w:t>
            </w:r>
          </w:p>
        </w:tc>
        <w:tc>
          <w:tcPr>
            <w:tcW w:w="5670" w:type="dxa"/>
            <w:shd w:val="clear" w:color="auto" w:fill="auto"/>
          </w:tcPr>
          <w:p w:rsidR="00C84310" w:rsidRPr="002F4532" w:rsidRDefault="00C84310" w:rsidP="00D53F53">
            <w:pPr>
              <w:pStyle w:val="Heading5"/>
              <w:tabs>
                <w:tab w:val="center" w:pos="1680"/>
                <w:tab w:val="center" w:pos="6240"/>
              </w:tabs>
              <w:jc w:val="center"/>
              <w:rPr>
                <w:b/>
                <w:spacing w:val="-10"/>
                <w:sz w:val="26"/>
              </w:rPr>
            </w:pPr>
            <w:r w:rsidRPr="002F4532">
              <w:rPr>
                <w:b/>
                <w:spacing w:val="-10"/>
                <w:sz w:val="26"/>
              </w:rPr>
              <w:t>CỘNG HÒA XÃ HỘI CHỦ NGHĨA VIỆT NAM</w:t>
            </w:r>
          </w:p>
          <w:p w:rsidR="00C84310" w:rsidRPr="002D4835" w:rsidRDefault="004F4AE2" w:rsidP="00D53F53">
            <w:pPr>
              <w:pStyle w:val="Heading5"/>
              <w:tabs>
                <w:tab w:val="center" w:pos="1680"/>
                <w:tab w:val="center" w:pos="6240"/>
              </w:tabs>
              <w:jc w:val="center"/>
              <w:rPr>
                <w:b/>
                <w:spacing w:val="-10"/>
                <w:sz w:val="26"/>
              </w:rPr>
            </w:pPr>
            <w:r>
              <w:rPr>
                <w:b/>
                <w:noProof/>
                <w:spacing w:val="-10"/>
              </w:rPr>
              <mc:AlternateContent>
                <mc:Choice Requires="wps">
                  <w:drawing>
                    <wp:anchor distT="4294967295" distB="4294967295" distL="114300" distR="114300" simplePos="0" relativeHeight="251658240" behindDoc="0" locked="0" layoutInCell="1" allowOverlap="1">
                      <wp:simplePos x="0" y="0"/>
                      <wp:positionH relativeFrom="column">
                        <wp:posOffset>701675</wp:posOffset>
                      </wp:positionH>
                      <wp:positionV relativeFrom="paragraph">
                        <wp:posOffset>188594</wp:posOffset>
                      </wp:positionV>
                      <wp:extent cx="2009775" cy="0"/>
                      <wp:effectExtent l="0" t="0" r="9525"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97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 o:spid="_x0000_s1026" type="#_x0000_t32" style="position:absolute;margin-left:55.25pt;margin-top:14.85pt;width:158.25pt;height:0;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"/>
                  </w:pict>
                </mc:Fallback>
              </mc:AlternateContent>
            </w:r>
            <w:r w:rsidR="00C84310" w:rsidRPr="002D4835">
              <w:rPr>
                <w:b/>
                <w:spacing w:val="-10"/>
              </w:rPr>
              <w:t>Độc lập - Tự do - Hạnh phúc</w:t>
            </w:r>
          </w:p>
        </w:tc>
      </w:tr>
      <w:tr w:rsidR="00C84310" w:rsidRPr="002F4532" w:rsidTr="00DD733B">
        <w:tc>
          <w:tcPr>
            <w:tcW w:w="4158" w:type="dxa"/>
            <w:shd w:val="clear" w:color="auto" w:fill="auto"/>
          </w:tcPr>
          <w:p w:rsidR="00C84310" w:rsidRPr="003A4418" w:rsidRDefault="00C84310" w:rsidP="00DD733B">
            <w:pPr>
              <w:pStyle w:val="Heading5"/>
              <w:tabs>
                <w:tab w:val="center" w:pos="1680"/>
                <w:tab w:val="center" w:pos="6240"/>
              </w:tabs>
              <w:jc w:val="center"/>
              <w:rPr>
                <w:spacing w:val="-4"/>
                <w:sz w:val="26"/>
                <w:szCs w:val="28"/>
              </w:rPr>
            </w:pPr>
          </w:p>
        </w:tc>
        <w:tc>
          <w:tcPr>
            <w:tcW w:w="5670" w:type="dxa"/>
            <w:shd w:val="clear" w:color="auto" w:fill="auto"/>
          </w:tcPr>
          <w:p w:rsidR="00C84310" w:rsidRPr="002F4532" w:rsidRDefault="00C84310" w:rsidP="00D53F53">
            <w:pPr>
              <w:pStyle w:val="Heading5"/>
              <w:tabs>
                <w:tab w:val="center" w:pos="1680"/>
                <w:tab w:val="center" w:pos="6240"/>
              </w:tabs>
              <w:jc w:val="center"/>
              <w:rPr>
                <w:spacing w:val="-10"/>
                <w:sz w:val="26"/>
              </w:rPr>
            </w:pPr>
          </w:p>
        </w:tc>
      </w:tr>
    </w:tbl>
    <w:p w:rsidR="00FA7C09" w:rsidRDefault="005B110A" w:rsidP="00A277A5">
      <w:pPr>
        <w:rPr>
          <w:b/>
          <w:szCs w:val="28"/>
        </w:rPr>
      </w:pPr>
      <w:r>
        <w:rPr>
          <w:b/>
          <w:szCs w:val="28"/>
        </w:rPr>
        <w:t xml:space="preserve">      </w:t>
      </w:r>
      <w:r w:rsidR="00620BF1">
        <w:rPr>
          <w:b/>
          <w:szCs w:val="28"/>
        </w:rPr>
        <w:t xml:space="preserve">                             </w:t>
      </w:r>
      <w:r w:rsidR="00576835" w:rsidRPr="0022213F">
        <w:rPr>
          <w:b/>
          <w:szCs w:val="28"/>
        </w:rPr>
        <w:t xml:space="preserve">THÔNG TIN THUỐC THÁNG </w:t>
      </w:r>
      <w:r w:rsidR="00FB1AAB">
        <w:rPr>
          <w:b/>
          <w:szCs w:val="28"/>
        </w:rPr>
        <w:t>0</w:t>
      </w:r>
      <w:r w:rsidR="00FA7C09">
        <w:rPr>
          <w:b/>
          <w:szCs w:val="28"/>
        </w:rPr>
        <w:t>7</w:t>
      </w:r>
      <w:r w:rsidR="004B36CA">
        <w:rPr>
          <w:b/>
          <w:szCs w:val="28"/>
        </w:rPr>
        <w:t>/202</w:t>
      </w:r>
      <w:r w:rsidR="008E26B8">
        <w:rPr>
          <w:b/>
          <w:szCs w:val="28"/>
        </w:rPr>
        <w:t>3</w:t>
      </w:r>
    </w:p>
    <w:p w:rsidR="00FA7C09" w:rsidRPr="00FA7C09" w:rsidRDefault="00293EDE" w:rsidP="00FA7C09">
      <w:pPr>
        <w:pStyle w:val="Heading3"/>
        <w:shd w:val="clear" w:color="auto" w:fill="FFFFFF"/>
        <w:spacing w:before="0" w:line="240" w:lineRule="auto"/>
        <w:rPr>
          <w:rFonts w:ascii="Times New Roman" w:hAnsi="Times New Roman" w:cs="Times New Roman"/>
          <w:b w:val="0"/>
          <w:bCs w:val="0"/>
          <w:color w:val="FF0000"/>
          <w:szCs w:val="28"/>
        </w:rPr>
      </w:pPr>
      <w:r w:rsidRPr="00FA7C09">
        <w:rPr>
          <w:rFonts w:cs="Times New Roman"/>
          <w:color w:val="FF0000"/>
          <w:szCs w:val="28"/>
        </w:rPr>
        <w:t>I.</w:t>
      </w:r>
      <w:r w:rsidR="00FA7C09" w:rsidRPr="00FA7C09">
        <w:rPr>
          <w:rFonts w:ascii="Helvetica" w:hAnsi="Helvetica" w:cs="Helvetica"/>
          <w:b w:val="0"/>
          <w:bCs w:val="0"/>
          <w:color w:val="444444"/>
          <w:sz w:val="33"/>
          <w:szCs w:val="33"/>
        </w:rPr>
        <w:t xml:space="preserve"> </w:t>
      </w:r>
      <w:hyperlink r:id="rId9" w:tooltip="Aspirin so với clopidogrel để duy trì dài hạn sau đặt stent mạch vành ở người bệnh đái tháo đường" w:history="1">
        <w:r w:rsidR="00FA7C09" w:rsidRPr="00FA7C09">
          <w:rPr>
            <w:rStyle w:val="Hyperlink"/>
            <w:rFonts w:ascii="Times New Roman" w:hAnsi="Times New Roman" w:cs="Times New Roman"/>
            <w:b w:val="0"/>
            <w:bCs w:val="0"/>
            <w:color w:val="FF0000"/>
            <w:szCs w:val="28"/>
            <w:highlight w:val="yellow"/>
          </w:rPr>
          <w:t>Aspirin so với clopidogrel để duy trì dài hạn sau đặt stent mạch vành ở người bệnh đái tháo đường</w:t>
        </w:r>
      </w:hyperlink>
    </w:p>
    <w:p w:rsidR="00FA7C09" w:rsidRPr="00FA7C09" w:rsidRDefault="00FA7C09" w:rsidP="00FA7C09">
      <w:pPr>
        <w:pStyle w:val="NormalWeb"/>
        <w:shd w:val="clear" w:color="auto" w:fill="FFFFFF"/>
        <w:spacing w:before="0" w:beforeAutospacing="0" w:after="0" w:afterAutospacing="0"/>
        <w:ind w:firstLine="720"/>
        <w:jc w:val="both"/>
        <w:rPr>
          <w:color w:val="444444"/>
          <w:sz w:val="28"/>
          <w:szCs w:val="28"/>
        </w:rPr>
      </w:pPr>
      <w:r w:rsidRPr="00FA7C09">
        <w:rPr>
          <w:color w:val="444444"/>
          <w:sz w:val="28"/>
          <w:szCs w:val="28"/>
        </w:rPr>
        <w:t>Lựa chọn thuốc chống kết tập tiểu cầu tối ưu đặc biệt quan trọng ở những người bệnh đái tháo đường cần được can thiệp mạch vành qua da (PCI) do nguy cơ biến cố thiếu máu cục bộ ở nhóm đối tượng này tăng cao. Tuy nhiên, các nghiên cứu về hiệu quả và an toàn của clopidogrel so với aspirin trong điều trị duy trì dài hạn sau PCI ở người bệnh đái tháo đường hiện vẫn còn chưa đầy đủ.</w:t>
      </w:r>
    </w:p>
    <w:p w:rsidR="00FA7C09" w:rsidRPr="00FA7C09" w:rsidRDefault="00FA7C09" w:rsidP="00FA7C09">
      <w:pPr>
        <w:pStyle w:val="NormalWeb"/>
        <w:shd w:val="clear" w:color="auto" w:fill="FFFFFF"/>
        <w:spacing w:before="0" w:beforeAutospacing="0" w:after="0" w:afterAutospacing="0"/>
        <w:ind w:firstLine="720"/>
        <w:jc w:val="both"/>
        <w:rPr>
          <w:color w:val="444444"/>
          <w:sz w:val="28"/>
          <w:szCs w:val="28"/>
        </w:rPr>
      </w:pPr>
      <w:r w:rsidRPr="00FA7C09">
        <w:rPr>
          <w:color w:val="444444"/>
          <w:sz w:val="28"/>
          <w:szCs w:val="28"/>
        </w:rPr>
        <w:t>HOST-EXAM là một thử nghiệm đa trung tâm, tiến cứu, ngẫu nhiên, nhãn mở được thực hiện tại 37 trung tâm lâm sàng ở Hàn Quốc. Những người bệnh được điều trị kháng tiểu cầu kép mà không có biến cố lâm sàng trong 6 đến 18 tháng sau PCI bằng stent phủ thuốc được ghi nhận từ tháng 3/2014-5/2018 và quá trình theo dõi sau đó kéo dài 6, 12, 18 và 24 tháng. Người bệnh tham gia nghiên cứu được phân nhóm ngẫu nhiên theo tỷ lệ 1:1 để điều trị đơn trị liệu bằng clopidogrel hoặc aspirin.</w:t>
      </w:r>
    </w:p>
    <w:p w:rsidR="00FA7C09" w:rsidRPr="00FA7C09" w:rsidRDefault="00FA7C09" w:rsidP="00FA7C09">
      <w:pPr>
        <w:pStyle w:val="NormalWeb"/>
        <w:shd w:val="clear" w:color="auto" w:fill="FFFFFF"/>
        <w:spacing w:before="0" w:beforeAutospacing="0" w:after="0" w:afterAutospacing="0"/>
        <w:jc w:val="both"/>
        <w:rPr>
          <w:color w:val="444444"/>
          <w:sz w:val="28"/>
          <w:szCs w:val="28"/>
        </w:rPr>
      </w:pPr>
      <w:r w:rsidRPr="00FA7C09">
        <w:rPr>
          <w:color w:val="444444"/>
          <w:sz w:val="28"/>
          <w:szCs w:val="28"/>
        </w:rPr>
        <w:t>Phân tích hậu kiểm (post hoc analysis) của thử nghiệm HOST-EXAM được tiến hành để khảo sát kết cục tim mạch của clopidogrel so với aspirin ở người bệnh mắc hoặc không mắc đái tháo đường. Tất cả 5.438 người bệnh trong thử nghiệm ban đầu đều được đưa vào phân tích này, được tiến hành từ tháng 6/2021-10/2021.</w:t>
      </w:r>
    </w:p>
    <w:p w:rsidR="00FA7C09" w:rsidRPr="00FA7C09" w:rsidRDefault="00FA7C09" w:rsidP="00FA7C09">
      <w:pPr>
        <w:pStyle w:val="NormalWeb"/>
        <w:shd w:val="clear" w:color="auto" w:fill="FFFFFF"/>
        <w:spacing w:before="0" w:beforeAutospacing="0" w:after="0" w:afterAutospacing="0"/>
        <w:ind w:firstLine="720"/>
        <w:jc w:val="both"/>
        <w:rPr>
          <w:color w:val="444444"/>
          <w:sz w:val="28"/>
          <w:szCs w:val="28"/>
        </w:rPr>
      </w:pPr>
      <w:r w:rsidRPr="00FA7C09">
        <w:rPr>
          <w:rStyle w:val="Strong"/>
          <w:color w:val="444444"/>
          <w:sz w:val="28"/>
          <w:szCs w:val="28"/>
        </w:rPr>
        <w:t>Kết cục chính:</w:t>
      </w:r>
      <w:r w:rsidRPr="00FA7C09">
        <w:rPr>
          <w:color w:val="444444"/>
          <w:sz w:val="28"/>
          <w:szCs w:val="28"/>
        </w:rPr>
        <w:t> Tiêu chí gộp chính bao gồm tử vong do mọi nguyên nhân, nhồi máu cơ tim không tử vong, đột quỵ, tái nhập viện do hội chứng mạch vành cấp và chảy máu nặng (phân loại chảy máu theo Bleeding Academic Research Consortium (BARC) thuộc tuýp 3 hoặc tuýp 5) sau 24 tháng theo dõi.</w:t>
      </w:r>
    </w:p>
    <w:p w:rsidR="00FA7C09" w:rsidRPr="00FA7C09" w:rsidRDefault="00FA7C09" w:rsidP="00FA7C09">
      <w:pPr>
        <w:pStyle w:val="NormalWeb"/>
        <w:shd w:val="clear" w:color="auto" w:fill="FFFFFF"/>
        <w:spacing w:before="0" w:beforeAutospacing="0" w:after="0" w:afterAutospacing="0"/>
        <w:ind w:firstLine="720"/>
        <w:jc w:val="both"/>
        <w:rPr>
          <w:color w:val="444444"/>
          <w:sz w:val="28"/>
          <w:szCs w:val="28"/>
        </w:rPr>
      </w:pPr>
      <w:r w:rsidRPr="00FA7C09">
        <w:rPr>
          <w:rStyle w:val="Strong"/>
          <w:color w:val="444444"/>
          <w:sz w:val="28"/>
          <w:szCs w:val="28"/>
        </w:rPr>
        <w:t>Kết quả:</w:t>
      </w:r>
      <w:r w:rsidRPr="00FA7C09">
        <w:rPr>
          <w:color w:val="444444"/>
          <w:sz w:val="28"/>
          <w:szCs w:val="28"/>
        </w:rPr>
        <w:t xml:space="preserve"> Trong số 5.438 người bệnh, độ tuổi trung bình là 63,5 tuổi (độ lệch chuẩn là 10,7), 1.384 (25,5%) người bệnh là nữ giới, 1.860 (34,2%) người bệnh mắc đái tháo đường (925 người ở nhóm đơn trị liệu bằng clopidogrel và 935 ở nhóm đơn trị liệu bằng aspirin) và 5.338 (98,2%) người bệnh đã hoàn thành theo dõi. Tỷ lệ của tiêu chí gộp chính thấp hơn ở nhóm đơn trị liệu bằng clopidogrel so với nhóm đơn trị liệu bằng aspirin ở người bệnh mắc đái tháo đường (6,3% so với 9,2%; nguy cơ tương đối (HR) = 0,69; 95% khoảng tin cậy (95% CI): 0,49 - 0,96; p = 0,03; độ giảm nguy cơ tuyệt đối (ARD) = 2,7%; số người cần điều trị để giảm 1 biến cố (NNT) = 37); ở người bệnh không mắc đái tháo đường (5,3% so với 7,0%; HR = 0,76; 95% CI: 0,58 - 1,00; p = 0,046; ARD = 1,6%, NNT = 63; p tương tác = 0,65). Đơn trị liệu với clopidogrel có lợi hơn so với aspirin trên tiêu chí gộp về huyết khối (HR = 0,68; 95% CI: 0,45 - 1,04 ở người bệnh mắc đái tháo đường so với HR = 0,68; 95% CI: 0,49 - 0,93 ở người bệnh không mắc đái tháo đường; p tương tác = 0,99) và bất kỳ biến cố </w:t>
      </w:r>
      <w:r w:rsidRPr="00FA7C09">
        <w:rPr>
          <w:color w:val="444444"/>
          <w:sz w:val="28"/>
          <w:szCs w:val="28"/>
        </w:rPr>
        <w:lastRenderedPageBreak/>
        <w:t>chảy máu nào theo BRAC thuộc tuýp 2, 3 hoặc 5 (HR = 0,65; 95% CI: 0,39 - 1,09 ở người bệnh mắc đái tháo đường so với HR = 0,74; 95% CI: 0,48 - 1,13 ở người bệnh không mắc đái tháo đường; p tương tác = 0,71).</w:t>
      </w:r>
    </w:p>
    <w:p w:rsidR="00FA7C09" w:rsidRPr="00FA7C09" w:rsidRDefault="00FA7C09" w:rsidP="00FA7C09">
      <w:pPr>
        <w:pStyle w:val="NormalWeb"/>
        <w:shd w:val="clear" w:color="auto" w:fill="FFFFFF"/>
        <w:spacing w:before="0" w:beforeAutospacing="0" w:after="0" w:afterAutospacing="0"/>
        <w:ind w:firstLine="720"/>
        <w:jc w:val="both"/>
        <w:rPr>
          <w:color w:val="444444"/>
          <w:sz w:val="28"/>
          <w:szCs w:val="28"/>
        </w:rPr>
      </w:pPr>
      <w:r w:rsidRPr="00FA7C09">
        <w:rPr>
          <w:rStyle w:val="Strong"/>
          <w:color w:val="444444"/>
          <w:sz w:val="28"/>
          <w:szCs w:val="28"/>
        </w:rPr>
        <w:t>Bàn luận:</w:t>
      </w:r>
      <w:r w:rsidRPr="00FA7C09">
        <w:rPr>
          <w:color w:val="444444"/>
          <w:sz w:val="28"/>
          <w:szCs w:val="28"/>
        </w:rPr>
        <w:t> Trong nghiên cứu này, đơn trị liệu bằng clopidogrel có tỷ lệ tiêu chí gộp chính thấp hơn so với đơn trị liệu bằng aspirin khi điều trị duy trì dài hạn sau liệu pháp kháng tiểu cầu kép trong đặt stent mạch vành ở cả người bệnh mắc và không mắc đái tháo đường. Do đó, clopidogrel có thể được cân nhắc sử dụng ưu tiên hơn aspirin ở những người bệnh đã được đặt stent mạch vành và hoàn thành liệu pháp kháng tiểu cầu kép, bất kể có mắc đái tháo đường hay không.</w:t>
      </w:r>
    </w:p>
    <w:p w:rsidR="00FA7C09" w:rsidRPr="00FA7C09" w:rsidRDefault="00FA7C09" w:rsidP="00FA7C09">
      <w:pPr>
        <w:pStyle w:val="NormalWeb"/>
        <w:shd w:val="clear" w:color="auto" w:fill="FFFFFF"/>
        <w:spacing w:before="0" w:beforeAutospacing="0" w:after="0" w:afterAutospacing="0"/>
        <w:jc w:val="both"/>
        <w:rPr>
          <w:color w:val="444444"/>
          <w:sz w:val="28"/>
          <w:szCs w:val="28"/>
        </w:rPr>
      </w:pPr>
      <w:r w:rsidRPr="00FA7C09">
        <w:rPr>
          <w:rStyle w:val="Strong"/>
          <w:color w:val="444444"/>
          <w:sz w:val="28"/>
          <w:szCs w:val="28"/>
        </w:rPr>
        <w:t>* Các thuốc hiện đang có trong danh mục thuốc của Bệnh viện Bạch Mai bao gồm:</w:t>
      </w:r>
    </w:p>
    <w:tbl>
      <w:tblPr>
        <w:tblW w:w="0" w:type="auto"/>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2400"/>
        <w:gridCol w:w="6990"/>
      </w:tblGrid>
      <w:tr w:rsidR="00FA7C09" w:rsidRPr="00FA7C09" w:rsidTr="00FA7C09">
        <w:tc>
          <w:tcPr>
            <w:tcW w:w="2400" w:type="dxa"/>
            <w:tcBorders>
              <w:top w:val="single" w:sz="6" w:space="0" w:color="DDDDDD"/>
              <w:left w:val="outset" w:sz="6" w:space="0" w:color="auto"/>
              <w:bottom w:val="outset" w:sz="6" w:space="0" w:color="auto"/>
              <w:right w:val="outset" w:sz="6" w:space="0" w:color="auto"/>
            </w:tcBorders>
            <w:shd w:val="clear" w:color="auto" w:fill="FFFFFF"/>
            <w:hideMark/>
          </w:tcPr>
          <w:p w:rsidR="00FA7C09" w:rsidRPr="00FA7C09" w:rsidRDefault="00FA7C09" w:rsidP="00FA7C09">
            <w:pPr>
              <w:spacing w:after="0" w:line="240" w:lineRule="auto"/>
              <w:jc w:val="center"/>
              <w:rPr>
                <w:rFonts w:cs="Times New Roman"/>
                <w:color w:val="444444"/>
                <w:szCs w:val="28"/>
              </w:rPr>
            </w:pPr>
            <w:r w:rsidRPr="00FA7C09">
              <w:rPr>
                <w:rStyle w:val="Strong"/>
                <w:rFonts w:cs="Times New Roman"/>
                <w:color w:val="444444"/>
                <w:szCs w:val="28"/>
              </w:rPr>
              <w:t>Hoạt chất</w:t>
            </w:r>
          </w:p>
        </w:tc>
        <w:tc>
          <w:tcPr>
            <w:tcW w:w="6990" w:type="dxa"/>
            <w:tcBorders>
              <w:top w:val="single" w:sz="6" w:space="0" w:color="DDDDDD"/>
              <w:left w:val="outset" w:sz="6" w:space="0" w:color="auto"/>
              <w:bottom w:val="outset" w:sz="6" w:space="0" w:color="auto"/>
              <w:right w:val="outset" w:sz="6" w:space="0" w:color="auto"/>
            </w:tcBorders>
            <w:shd w:val="clear" w:color="auto" w:fill="FFFFFF"/>
            <w:hideMark/>
          </w:tcPr>
          <w:p w:rsidR="00FA7C09" w:rsidRPr="00FA7C09" w:rsidRDefault="00FA7C09" w:rsidP="00FA7C09">
            <w:pPr>
              <w:spacing w:after="0" w:line="240" w:lineRule="auto"/>
              <w:jc w:val="center"/>
              <w:rPr>
                <w:rFonts w:cs="Times New Roman"/>
                <w:color w:val="444444"/>
                <w:szCs w:val="28"/>
              </w:rPr>
            </w:pPr>
            <w:r w:rsidRPr="00FA7C09">
              <w:rPr>
                <w:rStyle w:val="Strong"/>
                <w:rFonts w:cs="Times New Roman"/>
                <w:color w:val="444444"/>
                <w:szCs w:val="28"/>
              </w:rPr>
              <w:t>Biệt dược</w:t>
            </w:r>
          </w:p>
        </w:tc>
      </w:tr>
      <w:tr w:rsidR="00FA7C09" w:rsidRPr="00FA7C09" w:rsidTr="00FA7C09">
        <w:tc>
          <w:tcPr>
            <w:tcW w:w="2400" w:type="dxa"/>
            <w:tcBorders>
              <w:top w:val="single" w:sz="6" w:space="0" w:color="DDDDDD"/>
              <w:left w:val="outset" w:sz="6" w:space="0" w:color="auto"/>
              <w:bottom w:val="outset" w:sz="6" w:space="0" w:color="auto"/>
              <w:right w:val="outset" w:sz="6" w:space="0" w:color="auto"/>
            </w:tcBorders>
            <w:shd w:val="clear" w:color="auto" w:fill="FFFFFF"/>
            <w:hideMark/>
          </w:tcPr>
          <w:p w:rsidR="00FA7C09" w:rsidRPr="00FA7C09" w:rsidRDefault="00FA7C09" w:rsidP="00FA7C09">
            <w:pPr>
              <w:spacing w:after="0" w:line="240" w:lineRule="auto"/>
              <w:rPr>
                <w:rFonts w:cs="Times New Roman"/>
                <w:color w:val="444444"/>
                <w:szCs w:val="28"/>
              </w:rPr>
            </w:pPr>
            <w:r w:rsidRPr="00FA7C09">
              <w:rPr>
                <w:rFonts w:cs="Times New Roman"/>
                <w:color w:val="444444"/>
                <w:szCs w:val="28"/>
              </w:rPr>
              <w:t>Aspirin</w:t>
            </w:r>
          </w:p>
        </w:tc>
        <w:tc>
          <w:tcPr>
            <w:tcW w:w="6990" w:type="dxa"/>
            <w:tcBorders>
              <w:top w:val="single" w:sz="6" w:space="0" w:color="DDDDDD"/>
              <w:left w:val="outset" w:sz="6" w:space="0" w:color="auto"/>
              <w:bottom w:val="outset" w:sz="6" w:space="0" w:color="auto"/>
              <w:right w:val="outset" w:sz="6" w:space="0" w:color="auto"/>
            </w:tcBorders>
            <w:shd w:val="clear" w:color="auto" w:fill="FFFFFF"/>
            <w:hideMark/>
          </w:tcPr>
          <w:p w:rsidR="00FA7C09" w:rsidRPr="00FA7C09" w:rsidRDefault="00FA7C09" w:rsidP="00FA7C09">
            <w:pPr>
              <w:spacing w:after="0" w:line="240" w:lineRule="auto"/>
              <w:rPr>
                <w:rFonts w:cs="Times New Roman"/>
                <w:color w:val="444444"/>
                <w:szCs w:val="28"/>
              </w:rPr>
            </w:pPr>
            <w:r w:rsidRPr="00FA7C09">
              <w:rPr>
                <w:rFonts w:cs="Times New Roman"/>
                <w:color w:val="444444"/>
                <w:szCs w:val="28"/>
              </w:rPr>
              <w:t>Aspirin 81mg (AgimexPharm)</w:t>
            </w:r>
          </w:p>
        </w:tc>
      </w:tr>
      <w:tr w:rsidR="00FA7C09" w:rsidRPr="00FA7C09" w:rsidTr="00FA7C09">
        <w:tc>
          <w:tcPr>
            <w:tcW w:w="2400" w:type="dxa"/>
            <w:tcBorders>
              <w:top w:val="single" w:sz="6" w:space="0" w:color="DDDDDD"/>
              <w:left w:val="outset" w:sz="6" w:space="0" w:color="auto"/>
              <w:bottom w:val="outset" w:sz="6" w:space="0" w:color="auto"/>
              <w:right w:val="outset" w:sz="6" w:space="0" w:color="auto"/>
            </w:tcBorders>
            <w:shd w:val="clear" w:color="auto" w:fill="FFFFFF"/>
            <w:hideMark/>
          </w:tcPr>
          <w:p w:rsidR="00FA7C09" w:rsidRPr="00FA7C09" w:rsidRDefault="00FA7C09" w:rsidP="00FA7C09">
            <w:pPr>
              <w:spacing w:after="0" w:line="240" w:lineRule="auto"/>
              <w:rPr>
                <w:rFonts w:cs="Times New Roman"/>
                <w:color w:val="444444"/>
                <w:szCs w:val="28"/>
              </w:rPr>
            </w:pPr>
            <w:r w:rsidRPr="00FA7C09">
              <w:rPr>
                <w:rFonts w:cs="Times New Roman"/>
                <w:color w:val="444444"/>
                <w:szCs w:val="28"/>
              </w:rPr>
              <w:t>Clopidogrel</w:t>
            </w:r>
          </w:p>
        </w:tc>
        <w:tc>
          <w:tcPr>
            <w:tcW w:w="6990" w:type="dxa"/>
            <w:tcBorders>
              <w:top w:val="single" w:sz="6" w:space="0" w:color="DDDDDD"/>
              <w:left w:val="outset" w:sz="6" w:space="0" w:color="auto"/>
              <w:bottom w:val="outset" w:sz="6" w:space="0" w:color="auto"/>
              <w:right w:val="outset" w:sz="6" w:space="0" w:color="auto"/>
            </w:tcBorders>
            <w:shd w:val="clear" w:color="auto" w:fill="FFFFFF"/>
            <w:hideMark/>
          </w:tcPr>
          <w:p w:rsidR="00FA7C09" w:rsidRPr="00FA7C09" w:rsidRDefault="00FA7C09" w:rsidP="00FA7C09">
            <w:pPr>
              <w:spacing w:after="0" w:line="240" w:lineRule="auto"/>
              <w:rPr>
                <w:rFonts w:cs="Times New Roman"/>
                <w:color w:val="444444"/>
                <w:szCs w:val="28"/>
              </w:rPr>
            </w:pPr>
            <w:r w:rsidRPr="00FA7C09">
              <w:rPr>
                <w:rFonts w:cs="Times New Roman"/>
                <w:color w:val="444444"/>
                <w:szCs w:val="28"/>
              </w:rPr>
              <w:t>Plavix 75mg, Plavix 300mg, Ridlor 75mg, Dasarab 75mg</w:t>
            </w:r>
          </w:p>
        </w:tc>
      </w:tr>
    </w:tbl>
    <w:p w:rsidR="00FA7C09" w:rsidRDefault="00FA7C09" w:rsidP="00FA7C09">
      <w:pPr>
        <w:pStyle w:val="NormalWeb"/>
        <w:shd w:val="clear" w:color="auto" w:fill="FFFFFF"/>
        <w:spacing w:before="0" w:beforeAutospacing="0" w:after="150" w:afterAutospacing="0"/>
        <w:jc w:val="both"/>
        <w:rPr>
          <w:rFonts w:ascii="Helvetica" w:hAnsi="Helvetica" w:cs="Helvetica"/>
          <w:color w:val="444444"/>
          <w:sz w:val="21"/>
          <w:szCs w:val="21"/>
        </w:rPr>
      </w:pPr>
      <w:r>
        <w:rPr>
          <w:rStyle w:val="Strong"/>
          <w:rFonts w:ascii="Arial" w:hAnsi="Arial" w:cs="Arial"/>
          <w:color w:val="444444"/>
        </w:rPr>
        <w:t>Nguồn</w:t>
      </w:r>
    </w:p>
    <w:p w:rsidR="00FA7C09" w:rsidRDefault="00FA7C09" w:rsidP="00FA7C09">
      <w:pPr>
        <w:pStyle w:val="NormalWeb"/>
        <w:shd w:val="clear" w:color="auto" w:fill="FFFFFF"/>
        <w:spacing w:before="0" w:beforeAutospacing="0" w:after="150" w:afterAutospacing="0"/>
        <w:jc w:val="both"/>
        <w:rPr>
          <w:rFonts w:ascii="Helvetica" w:hAnsi="Helvetica" w:cs="Helvetica"/>
          <w:color w:val="444444"/>
          <w:sz w:val="21"/>
          <w:szCs w:val="21"/>
        </w:rPr>
      </w:pPr>
      <w:hyperlink r:id="rId10" w:history="1">
        <w:r>
          <w:rPr>
            <w:rStyle w:val="Hyperlink"/>
            <w:rFonts w:ascii="Arial" w:hAnsi="Arial" w:cs="Arial"/>
            <w:color w:val="2164A8"/>
            <w:u w:val="none"/>
          </w:rPr>
          <w:t>https://jamanetwork.com/journals/jamacardiology/article-abstract/2803932</w:t>
        </w:r>
      </w:hyperlink>
      <w:r w:rsidR="00D007C2">
        <w:rPr>
          <w:rFonts w:ascii="Arial" w:hAnsi="Arial" w:cs="Arial"/>
          <w:color w:val="444444"/>
        </w:rPr>
        <w:t>,đăng</w:t>
      </w:r>
      <w:r>
        <w:rPr>
          <w:rFonts w:ascii="Arial" w:hAnsi="Arial" w:cs="Arial"/>
          <w:color w:val="444444"/>
        </w:rPr>
        <w:t>ngày 12/4/2023.</w:t>
      </w:r>
    </w:p>
    <w:p w:rsidR="00D007C2" w:rsidRPr="00D007C2" w:rsidRDefault="00D007C2" w:rsidP="00D007C2">
      <w:pPr>
        <w:pStyle w:val="Heading3"/>
        <w:shd w:val="clear" w:color="auto" w:fill="FFFFFF"/>
        <w:spacing w:before="0" w:line="240" w:lineRule="auto"/>
        <w:rPr>
          <w:rFonts w:ascii="Times New Roman" w:hAnsi="Times New Roman" w:cs="Times New Roman"/>
          <w:b w:val="0"/>
          <w:bCs w:val="0"/>
          <w:color w:val="FF0000"/>
          <w:szCs w:val="28"/>
        </w:rPr>
      </w:pPr>
      <w:r w:rsidRPr="00D007C2">
        <w:rPr>
          <w:rFonts w:ascii="Times New Roman" w:hAnsi="Times New Roman" w:cs="Times New Roman"/>
          <w:b w:val="0"/>
          <w:bCs w:val="0"/>
          <w:color w:val="FF0000"/>
          <w:szCs w:val="28"/>
          <w:highlight w:val="yellow"/>
        </w:rPr>
        <w:t xml:space="preserve">II. </w:t>
      </w:r>
      <w:hyperlink r:id="rId11" w:tooltip="Medsafe: Nguy cơ nhiễm độc thần kinh liên quan đến sử dụng  kháng sinh nhóm cephalosporin" w:history="1">
        <w:r w:rsidRPr="00D007C2">
          <w:rPr>
            <w:rStyle w:val="Hyperlink"/>
            <w:rFonts w:ascii="Times New Roman" w:hAnsi="Times New Roman" w:cs="Times New Roman"/>
            <w:b w:val="0"/>
            <w:bCs w:val="0"/>
            <w:color w:val="FF0000"/>
            <w:szCs w:val="28"/>
            <w:highlight w:val="yellow"/>
          </w:rPr>
          <w:t>Medsafe: Nguy cơ nhiễm độc thần kinh liên quan đến sử dụng kháng sinh nhóm cephalosporin</w:t>
        </w:r>
      </w:hyperlink>
    </w:p>
    <w:p w:rsidR="00A226EC" w:rsidRPr="00D007C2" w:rsidRDefault="00A226EC" w:rsidP="00D007C2">
      <w:pPr>
        <w:pStyle w:val="NormalWeb"/>
        <w:shd w:val="clear" w:color="auto" w:fill="FFFFFF"/>
        <w:spacing w:before="0" w:beforeAutospacing="0" w:after="0" w:afterAutospacing="0"/>
        <w:ind w:firstLine="720"/>
        <w:jc w:val="both"/>
        <w:rPr>
          <w:color w:val="444444"/>
          <w:sz w:val="28"/>
          <w:szCs w:val="28"/>
        </w:rPr>
      </w:pPr>
      <w:r w:rsidRPr="00D007C2">
        <w:rPr>
          <w:color w:val="444444"/>
          <w:sz w:val="28"/>
          <w:szCs w:val="28"/>
        </w:rPr>
        <w:t>Các báo cáo về nhiễm độc thần kinh khi sử dụng kháng sinh cephalosporin bao gồm rối loạn chức năng não bộ (encephalopathy), cơn động kinh và/hoặc động kinh rung giật cơ đã được ghi nhận.</w:t>
      </w:r>
    </w:p>
    <w:p w:rsidR="00A226EC" w:rsidRPr="00D007C2" w:rsidRDefault="00A226EC" w:rsidP="00D007C2">
      <w:pPr>
        <w:pStyle w:val="NormalWeb"/>
        <w:shd w:val="clear" w:color="auto" w:fill="FFFFFF"/>
        <w:spacing w:before="0" w:beforeAutospacing="0" w:after="0" w:afterAutospacing="0"/>
        <w:ind w:firstLine="720"/>
        <w:jc w:val="both"/>
        <w:rPr>
          <w:color w:val="444444"/>
          <w:sz w:val="28"/>
          <w:szCs w:val="28"/>
        </w:rPr>
      </w:pPr>
      <w:r w:rsidRPr="00D007C2">
        <w:rPr>
          <w:color w:val="444444"/>
          <w:sz w:val="28"/>
          <w:szCs w:val="28"/>
        </w:rPr>
        <w:t>Các yếu tố nguy cơ xuất hiện các phản ứng này bao gồm: người bệnh cao tuổi, suy giảm chức năng thận, có bệnh lý nền về rối loạn thần kinh trung ương và sử dụng cephalosporin đường tiêm tĩnh mạch.</w:t>
      </w:r>
    </w:p>
    <w:p w:rsidR="00A226EC" w:rsidRPr="00D007C2" w:rsidRDefault="00A226EC" w:rsidP="00D007C2">
      <w:pPr>
        <w:pStyle w:val="NormalWeb"/>
        <w:shd w:val="clear" w:color="auto" w:fill="FFFFFF"/>
        <w:spacing w:before="0" w:beforeAutospacing="0" w:after="0" w:afterAutospacing="0"/>
        <w:ind w:firstLine="720"/>
        <w:jc w:val="both"/>
        <w:rPr>
          <w:color w:val="444444"/>
          <w:sz w:val="28"/>
          <w:szCs w:val="28"/>
        </w:rPr>
      </w:pPr>
      <w:r w:rsidRPr="00D007C2">
        <w:rPr>
          <w:color w:val="444444"/>
          <w:sz w:val="28"/>
          <w:szCs w:val="28"/>
        </w:rPr>
        <w:t>Cân nhắc sử dụng cephalosporin do tiềm ẩn nguy cơ gây nhiễm độc thần kinh ở những người có các yếu tố nguy cơ trên và có tình trạng bệnh lý thần kinh mới khởi phát chưa rõ căn nguyên.</w:t>
      </w:r>
    </w:p>
    <w:p w:rsidR="00A226EC" w:rsidRPr="00D007C2" w:rsidRDefault="00D007C2" w:rsidP="00D007C2">
      <w:pPr>
        <w:spacing w:after="0" w:line="240" w:lineRule="auto"/>
        <w:rPr>
          <w:rFonts w:cs="Times New Roman"/>
          <w:szCs w:val="28"/>
        </w:rPr>
      </w:pPr>
      <w:r w:rsidRPr="00D007C2">
        <w:rPr>
          <w:rFonts w:cs="Times New Roman"/>
          <w:noProof/>
          <w:szCs w:val="28"/>
        </w:rPr>
        <w:drawing>
          <wp:inline distT="0" distB="0" distL="0" distR="0" wp14:anchorId="2F014BC6" wp14:editId="5FC4BDA6">
            <wp:extent cx="5810250" cy="2066925"/>
            <wp:effectExtent l="0" t="0" r="0" b="9525"/>
            <wp:docPr id="4" name="Picture 4" descr="m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809051" cy="2066498"/>
                    </a:xfrm>
                    <a:prstGeom prst="rect">
                      <a:avLst/>
                    </a:prstGeom>
                    <a:noFill/>
                    <a:ln>
                      <a:noFill/>
                    </a:ln>
                  </pic:spPr>
                </pic:pic>
              </a:graphicData>
            </a:graphic>
          </wp:inline>
        </w:drawing>
      </w:r>
    </w:p>
    <w:p w:rsidR="00D007C2" w:rsidRPr="00D007C2" w:rsidRDefault="00D007C2" w:rsidP="00D007C2">
      <w:pPr>
        <w:pStyle w:val="NormalWeb"/>
        <w:shd w:val="clear" w:color="auto" w:fill="FFFFFF"/>
        <w:spacing w:before="0" w:beforeAutospacing="0" w:after="0" w:afterAutospacing="0"/>
        <w:ind w:firstLine="720"/>
        <w:jc w:val="both"/>
        <w:rPr>
          <w:color w:val="444444"/>
          <w:sz w:val="28"/>
          <w:szCs w:val="28"/>
        </w:rPr>
      </w:pPr>
      <w:r w:rsidRPr="00D007C2">
        <w:rPr>
          <w:rStyle w:val="Strong"/>
          <w:color w:val="444444"/>
          <w:sz w:val="28"/>
          <w:szCs w:val="28"/>
        </w:rPr>
        <w:lastRenderedPageBreak/>
        <w:t>Nhiễm độc thần kinh có thể xuất hiện với bất kỳ cephalosporin nào</w:t>
      </w:r>
    </w:p>
    <w:p w:rsidR="00D007C2" w:rsidRPr="00D007C2" w:rsidRDefault="00D007C2" w:rsidP="00D007C2">
      <w:pPr>
        <w:pStyle w:val="NormalWeb"/>
        <w:shd w:val="clear" w:color="auto" w:fill="FFFFFF"/>
        <w:spacing w:before="0" w:beforeAutospacing="0" w:after="0" w:afterAutospacing="0"/>
        <w:ind w:firstLine="720"/>
        <w:jc w:val="both"/>
        <w:rPr>
          <w:color w:val="444444"/>
          <w:sz w:val="28"/>
          <w:szCs w:val="28"/>
        </w:rPr>
      </w:pPr>
      <w:r w:rsidRPr="00D007C2">
        <w:rPr>
          <w:color w:val="444444"/>
          <w:sz w:val="28"/>
          <w:szCs w:val="28"/>
        </w:rPr>
        <w:t>Cephalosporin là kháng sinh beta-lactam phổ rộng, thuốc có thể được sử dụng trong phác đồ điều trị đầu tay (first-line) và phác đồ điều trị thay thế (second-line) trong nhiều bệnh lý nhiễm khuẩn. Cephalosporin bao gồm 5 thế hệ, dựa trên đặc tính phổ kháng khuẩn và lịch sử nghiên cứu phát triển thuốc.</w:t>
      </w:r>
    </w:p>
    <w:p w:rsidR="00D007C2" w:rsidRPr="00D007C2" w:rsidRDefault="00D007C2" w:rsidP="00D007C2">
      <w:pPr>
        <w:pStyle w:val="NormalWeb"/>
        <w:shd w:val="clear" w:color="auto" w:fill="FFFFFF"/>
        <w:spacing w:before="0" w:beforeAutospacing="0" w:after="0" w:afterAutospacing="0"/>
        <w:jc w:val="center"/>
        <w:rPr>
          <w:color w:val="444444"/>
          <w:sz w:val="28"/>
          <w:szCs w:val="28"/>
        </w:rPr>
      </w:pPr>
      <w:r w:rsidRPr="00D007C2">
        <w:rPr>
          <w:rStyle w:val="Strong"/>
          <w:i/>
          <w:iCs/>
          <w:color w:val="444444"/>
          <w:sz w:val="28"/>
          <w:szCs w:val="28"/>
        </w:rPr>
        <w:t>Bảng 1. Phân loại kháng sinh cephalosporin theo thế hệ lưu hành tại New Zealand</w:t>
      </w:r>
    </w:p>
    <w:p w:rsidR="00D007C2" w:rsidRPr="00D007C2" w:rsidRDefault="00D007C2" w:rsidP="00D007C2">
      <w:pPr>
        <w:pStyle w:val="NormalWeb"/>
        <w:shd w:val="clear" w:color="auto" w:fill="FFFFFF"/>
        <w:spacing w:before="0" w:beforeAutospacing="0" w:after="0" w:afterAutospacing="0"/>
        <w:rPr>
          <w:color w:val="444444"/>
          <w:sz w:val="28"/>
          <w:szCs w:val="28"/>
        </w:rPr>
      </w:pPr>
      <w:r w:rsidRPr="00D007C2">
        <w:rPr>
          <w:noProof/>
          <w:color w:val="444444"/>
          <w:sz w:val="28"/>
          <w:szCs w:val="28"/>
        </w:rPr>
        <w:drawing>
          <wp:inline distT="0" distB="0" distL="0" distR="0" wp14:anchorId="19AC7787" wp14:editId="087230F1">
            <wp:extent cx="5915025" cy="904875"/>
            <wp:effectExtent l="0" t="0" r="9525" b="9525"/>
            <wp:docPr id="7" name="Picture 7" descr="med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ed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15025" cy="904875"/>
                    </a:xfrm>
                    <a:prstGeom prst="rect">
                      <a:avLst/>
                    </a:prstGeom>
                    <a:noFill/>
                    <a:ln>
                      <a:noFill/>
                    </a:ln>
                  </pic:spPr>
                </pic:pic>
              </a:graphicData>
            </a:graphic>
          </wp:inline>
        </w:drawing>
      </w:r>
    </w:p>
    <w:p w:rsidR="00D007C2" w:rsidRPr="00D007C2" w:rsidRDefault="00D007C2" w:rsidP="00D007C2">
      <w:pPr>
        <w:pStyle w:val="NormalWeb"/>
        <w:shd w:val="clear" w:color="auto" w:fill="FFFFFF"/>
        <w:spacing w:before="0" w:beforeAutospacing="0" w:after="0" w:afterAutospacing="0"/>
        <w:ind w:firstLine="720"/>
        <w:jc w:val="both"/>
        <w:rPr>
          <w:color w:val="444444"/>
          <w:sz w:val="28"/>
          <w:szCs w:val="28"/>
        </w:rPr>
      </w:pPr>
      <w:r w:rsidRPr="00D007C2">
        <w:rPr>
          <w:color w:val="444444"/>
          <w:sz w:val="28"/>
          <w:szCs w:val="28"/>
        </w:rPr>
        <w:t>Các báo cáo ca và báo cáo chùm ca trên thế giới cho thấy, so với các kháng sinh cephalosporin khác, nhiễm độc thần kinh chủ yếu ghi nhận được khi sử dụng cefepim. Tuy nhiên phản ứng này cũng đã được báo cáo đối với các kháng sinh cephalosporin thế hệ khác.</w:t>
      </w:r>
    </w:p>
    <w:p w:rsidR="00D007C2" w:rsidRPr="00D007C2" w:rsidRDefault="00D007C2" w:rsidP="00D007C2">
      <w:pPr>
        <w:pStyle w:val="NormalWeb"/>
        <w:shd w:val="clear" w:color="auto" w:fill="FFFFFF"/>
        <w:spacing w:before="0" w:beforeAutospacing="0" w:after="0" w:afterAutospacing="0"/>
        <w:ind w:firstLine="720"/>
        <w:jc w:val="both"/>
        <w:rPr>
          <w:color w:val="444444"/>
          <w:sz w:val="28"/>
          <w:szCs w:val="28"/>
        </w:rPr>
      </w:pPr>
      <w:r w:rsidRPr="00D007C2">
        <w:rPr>
          <w:rStyle w:val="Strong"/>
          <w:color w:val="444444"/>
          <w:sz w:val="28"/>
          <w:szCs w:val="28"/>
        </w:rPr>
        <w:t>Nhiễm độc thần kinh gây ra bởi cephalosporin có thể biểu hiện thông qua nhiều phản ứng khác nhau</w:t>
      </w:r>
    </w:p>
    <w:p w:rsidR="00D007C2" w:rsidRPr="00D007C2" w:rsidRDefault="00D007C2" w:rsidP="00D007C2">
      <w:pPr>
        <w:pStyle w:val="NormalWeb"/>
        <w:shd w:val="clear" w:color="auto" w:fill="FFFFFF"/>
        <w:spacing w:before="0" w:beforeAutospacing="0" w:after="0" w:afterAutospacing="0"/>
        <w:jc w:val="both"/>
        <w:rPr>
          <w:color w:val="444444"/>
          <w:sz w:val="28"/>
          <w:szCs w:val="28"/>
        </w:rPr>
      </w:pPr>
      <w:r w:rsidRPr="00D007C2">
        <w:rPr>
          <w:color w:val="444444"/>
          <w:sz w:val="28"/>
          <w:szCs w:val="28"/>
        </w:rPr>
        <w:t>Các báo cáo về nhiễm độc thần kinh do cephalosporin được mô tả chủ yếu với các tình trạng rối loạn chức năng liên quan đến bệnh lý não, cơn động kinh và động kinh rung giật cơ.</w:t>
      </w:r>
    </w:p>
    <w:p w:rsidR="00D007C2" w:rsidRPr="00D007C2" w:rsidRDefault="00D007C2" w:rsidP="00D007C2">
      <w:pPr>
        <w:pStyle w:val="NormalWeb"/>
        <w:shd w:val="clear" w:color="auto" w:fill="FFFFFF"/>
        <w:spacing w:before="0" w:beforeAutospacing="0" w:after="0" w:afterAutospacing="0"/>
        <w:jc w:val="both"/>
        <w:rPr>
          <w:color w:val="444444"/>
          <w:sz w:val="28"/>
          <w:szCs w:val="28"/>
        </w:rPr>
      </w:pPr>
      <w:r w:rsidRPr="00D007C2">
        <w:rPr>
          <w:color w:val="444444"/>
          <w:sz w:val="28"/>
          <w:szCs w:val="28"/>
        </w:rPr>
        <w:t>Bệnh lý não (encephalopathy) là thuật ngữ rộng bao hàm tất cả các bệnh lý làm rối loạn chức năng não bộ, như thay đổi trạng thái tinh thần, biểu hiện thông qua một loạt các triệu chứng từ lú lẫn đến suy giảm ý thức.</w:t>
      </w:r>
    </w:p>
    <w:p w:rsidR="00D007C2" w:rsidRPr="00D007C2" w:rsidRDefault="00D007C2" w:rsidP="00D007C2">
      <w:pPr>
        <w:pStyle w:val="NormalWeb"/>
        <w:shd w:val="clear" w:color="auto" w:fill="FFFFFF"/>
        <w:spacing w:before="0" w:beforeAutospacing="0" w:after="0" w:afterAutospacing="0"/>
        <w:jc w:val="both"/>
        <w:rPr>
          <w:color w:val="444444"/>
          <w:sz w:val="28"/>
          <w:szCs w:val="28"/>
        </w:rPr>
      </w:pPr>
      <w:r w:rsidRPr="00D007C2">
        <w:rPr>
          <w:color w:val="444444"/>
          <w:sz w:val="28"/>
          <w:szCs w:val="28"/>
        </w:rPr>
        <w:t>Các cơn động kinh liên quan đến dùng cephalosporin có thể biểu hiện dưới dạng co giật hoặc không co giật với cơ chế cephalosporin làm rối loạn chức năng của chất dẫn truyền thần kinh gamma-aminobutyric acid (GABA).</w:t>
      </w:r>
    </w:p>
    <w:p w:rsidR="00D007C2" w:rsidRPr="00D007C2" w:rsidRDefault="00D007C2" w:rsidP="00D007C2">
      <w:pPr>
        <w:pStyle w:val="NormalWeb"/>
        <w:shd w:val="clear" w:color="auto" w:fill="FFFFFF"/>
        <w:spacing w:before="0" w:beforeAutospacing="0" w:after="0" w:afterAutospacing="0"/>
        <w:jc w:val="both"/>
        <w:rPr>
          <w:color w:val="444444"/>
          <w:sz w:val="28"/>
          <w:szCs w:val="28"/>
        </w:rPr>
      </w:pPr>
      <w:r w:rsidRPr="00D007C2">
        <w:rPr>
          <w:color w:val="444444"/>
          <w:sz w:val="28"/>
          <w:szCs w:val="28"/>
        </w:rPr>
        <w:t>Các triệu chứng nhiễm độc thần kinh được báo cáo xuất hiện trong vòng vài ngày từ lúc bắt đầu điều trị và biến mất sau khi ngừng thuốc.</w:t>
      </w:r>
    </w:p>
    <w:p w:rsidR="00D007C2" w:rsidRPr="00D007C2" w:rsidRDefault="00D007C2" w:rsidP="00D007C2">
      <w:pPr>
        <w:pStyle w:val="NormalWeb"/>
        <w:shd w:val="clear" w:color="auto" w:fill="FFFFFF"/>
        <w:spacing w:before="0" w:beforeAutospacing="0" w:after="0" w:afterAutospacing="0"/>
        <w:ind w:firstLine="720"/>
        <w:jc w:val="both"/>
        <w:rPr>
          <w:color w:val="444444"/>
          <w:sz w:val="28"/>
          <w:szCs w:val="28"/>
        </w:rPr>
      </w:pPr>
      <w:r w:rsidRPr="00D007C2">
        <w:rPr>
          <w:rStyle w:val="Strong"/>
          <w:color w:val="444444"/>
          <w:sz w:val="28"/>
          <w:szCs w:val="28"/>
        </w:rPr>
        <w:t>Suy giảm chức năng thận là một yếu tố nguy cơ, đặc biệt nếu người bệnh không được hiệu chỉnh liều</w:t>
      </w:r>
    </w:p>
    <w:p w:rsidR="00D007C2" w:rsidRPr="00D007C2" w:rsidRDefault="00D007C2" w:rsidP="00D007C2">
      <w:pPr>
        <w:pStyle w:val="NormalWeb"/>
        <w:shd w:val="clear" w:color="auto" w:fill="FFFFFF"/>
        <w:spacing w:before="0" w:beforeAutospacing="0" w:after="0" w:afterAutospacing="0"/>
        <w:jc w:val="both"/>
        <w:rPr>
          <w:color w:val="444444"/>
          <w:sz w:val="28"/>
          <w:szCs w:val="28"/>
        </w:rPr>
      </w:pPr>
      <w:r w:rsidRPr="00D007C2">
        <w:rPr>
          <w:color w:val="444444"/>
          <w:sz w:val="28"/>
          <w:szCs w:val="28"/>
        </w:rPr>
        <w:t>Cephalosporin được thải trừ chủ yếu qua thận. Ở những người bệnh suy giảm chức năng thận có thể gặp tình trạng tích lũy cephalosporin, nếu không hiệu chỉnh liều phù hợp có thể dẫn đến nguy cơ gặp độc tính.</w:t>
      </w:r>
    </w:p>
    <w:p w:rsidR="00D007C2" w:rsidRPr="00D007C2" w:rsidRDefault="00D007C2" w:rsidP="00D007C2">
      <w:pPr>
        <w:pStyle w:val="NormalWeb"/>
        <w:shd w:val="clear" w:color="auto" w:fill="FFFFFF"/>
        <w:spacing w:before="0" w:beforeAutospacing="0" w:after="0" w:afterAutospacing="0"/>
        <w:jc w:val="both"/>
        <w:rPr>
          <w:color w:val="444444"/>
          <w:sz w:val="28"/>
          <w:szCs w:val="28"/>
        </w:rPr>
      </w:pPr>
      <w:r w:rsidRPr="00D007C2">
        <w:rPr>
          <w:color w:val="444444"/>
          <w:sz w:val="28"/>
          <w:szCs w:val="28"/>
        </w:rPr>
        <w:t>Các yếu tố nguy cơ khác đối với nhiễm độc thần kinh khi sử dụng cephalosporin như: người bệnh cao tuổi, rối loạn thần kinh trung ương và sử dụng cephalosporin đường tiêm tĩnh mạch với liều cao. </w:t>
      </w:r>
    </w:p>
    <w:p w:rsidR="00D007C2" w:rsidRPr="00D007C2" w:rsidRDefault="00D007C2" w:rsidP="00D007C2">
      <w:pPr>
        <w:pStyle w:val="NormalWeb"/>
        <w:shd w:val="clear" w:color="auto" w:fill="FFFFFF"/>
        <w:spacing w:before="0" w:beforeAutospacing="0" w:after="0" w:afterAutospacing="0"/>
        <w:jc w:val="both"/>
        <w:rPr>
          <w:color w:val="444444"/>
          <w:sz w:val="28"/>
          <w:szCs w:val="28"/>
        </w:rPr>
      </w:pPr>
      <w:r w:rsidRPr="00D007C2">
        <w:rPr>
          <w:color w:val="444444"/>
          <w:sz w:val="28"/>
          <w:szCs w:val="28"/>
        </w:rPr>
        <w:t>Những người bệnh có tình trạng bệnh lý nền nặng có thể tăng nhạy cảm với các phản ứng nhiễm độc thần kinh do tăng khả năng xâm nhập của cephalosporin vào thần kinh trung ương.</w:t>
      </w:r>
    </w:p>
    <w:p w:rsidR="00D007C2" w:rsidRPr="00D007C2" w:rsidRDefault="00D007C2" w:rsidP="00D007C2">
      <w:pPr>
        <w:pStyle w:val="NormalWeb"/>
        <w:shd w:val="clear" w:color="auto" w:fill="FFFFFF"/>
        <w:spacing w:before="0" w:beforeAutospacing="0" w:after="0" w:afterAutospacing="0"/>
        <w:ind w:firstLine="720"/>
        <w:jc w:val="both"/>
        <w:rPr>
          <w:color w:val="444444"/>
          <w:sz w:val="28"/>
          <w:szCs w:val="28"/>
        </w:rPr>
      </w:pPr>
      <w:r w:rsidRPr="00D007C2">
        <w:rPr>
          <w:rStyle w:val="Strong"/>
          <w:color w:val="444444"/>
          <w:sz w:val="28"/>
          <w:szCs w:val="28"/>
        </w:rPr>
        <w:t>Lời khuyên dành cho nhân viên y tế</w:t>
      </w:r>
    </w:p>
    <w:p w:rsidR="00D007C2" w:rsidRPr="00D007C2" w:rsidRDefault="00D007C2" w:rsidP="00D007C2">
      <w:pPr>
        <w:pStyle w:val="NormalWeb"/>
        <w:shd w:val="clear" w:color="auto" w:fill="FFFFFF"/>
        <w:spacing w:before="0" w:beforeAutospacing="0" w:after="0" w:afterAutospacing="0"/>
        <w:ind w:firstLine="720"/>
        <w:jc w:val="both"/>
        <w:rPr>
          <w:color w:val="444444"/>
          <w:sz w:val="28"/>
          <w:szCs w:val="28"/>
        </w:rPr>
      </w:pPr>
      <w:r w:rsidRPr="00D007C2">
        <w:rPr>
          <w:color w:val="444444"/>
          <w:sz w:val="28"/>
          <w:szCs w:val="28"/>
        </w:rPr>
        <w:lastRenderedPageBreak/>
        <w:t>Nhận biết về nhiễm độc thần kinh khi sử dụng cephalosporin cho người bệnh là một thách thức lớn bởi người bệnh dùng kháng sinh thường đi kèm với nhiều yếu tố nguy cơ tiềm ẩn.</w:t>
      </w:r>
    </w:p>
    <w:p w:rsidR="00D007C2" w:rsidRPr="00D007C2" w:rsidRDefault="00D007C2" w:rsidP="00D007C2">
      <w:pPr>
        <w:pStyle w:val="NormalWeb"/>
        <w:shd w:val="clear" w:color="auto" w:fill="FFFFFF"/>
        <w:spacing w:before="0" w:beforeAutospacing="0" w:after="0" w:afterAutospacing="0"/>
        <w:ind w:firstLine="720"/>
        <w:jc w:val="both"/>
        <w:rPr>
          <w:color w:val="444444"/>
          <w:sz w:val="28"/>
          <w:szCs w:val="28"/>
        </w:rPr>
      </w:pPr>
      <w:r w:rsidRPr="00D007C2">
        <w:rPr>
          <w:color w:val="444444"/>
          <w:sz w:val="28"/>
          <w:szCs w:val="28"/>
        </w:rPr>
        <w:t>Tháng 12/2022, Hội đồng phản ứng có hại của thuốc (Medicines Adverse Reactions Committee – MARC) thuộc Cơ quan Quản lý an toàn dược phẩm và thiết bị y tế New Zealand (Medsafe) đã khuyến cáo các nhân viên y tế nên cân nhắc nguy cơ xảy ra tình trạng nhiễm độc thần kinh khi sử dụng cephalosporin ở những người bệnh có các yếu tố nguy cơ nêu trên và tình trạng bệnh lý thần kinh mới khởi phát không rõ nguyên nhân. Trong những trường hợp như vậy, việc ngừng thuốc có thể là phù hợp.</w:t>
      </w:r>
    </w:p>
    <w:p w:rsidR="00D007C2" w:rsidRPr="00D007C2" w:rsidRDefault="00D007C2" w:rsidP="00D007C2">
      <w:pPr>
        <w:pStyle w:val="NormalWeb"/>
        <w:shd w:val="clear" w:color="auto" w:fill="FFFFFF"/>
        <w:spacing w:before="0" w:beforeAutospacing="0" w:after="0" w:afterAutospacing="0"/>
        <w:ind w:firstLine="720"/>
        <w:jc w:val="both"/>
        <w:rPr>
          <w:color w:val="444444"/>
          <w:sz w:val="28"/>
          <w:szCs w:val="28"/>
        </w:rPr>
      </w:pPr>
      <w:r w:rsidRPr="00D007C2">
        <w:rPr>
          <w:rStyle w:val="Strong"/>
          <w:color w:val="444444"/>
          <w:sz w:val="28"/>
          <w:szCs w:val="28"/>
        </w:rPr>
        <w:t>Các báo cáo ca ở New Zealand</w:t>
      </w:r>
    </w:p>
    <w:p w:rsidR="00D007C2" w:rsidRPr="00D007C2" w:rsidRDefault="00D007C2" w:rsidP="00D007C2">
      <w:pPr>
        <w:pStyle w:val="NormalWeb"/>
        <w:shd w:val="clear" w:color="auto" w:fill="FFFFFF"/>
        <w:spacing w:before="0" w:beforeAutospacing="0" w:after="0" w:afterAutospacing="0"/>
        <w:ind w:firstLine="720"/>
        <w:jc w:val="both"/>
        <w:rPr>
          <w:color w:val="444444"/>
          <w:sz w:val="28"/>
          <w:szCs w:val="28"/>
        </w:rPr>
      </w:pPr>
      <w:r w:rsidRPr="00D007C2">
        <w:rPr>
          <w:color w:val="444444"/>
          <w:sz w:val="28"/>
          <w:szCs w:val="28"/>
        </w:rPr>
        <w:t>Kể từ ngày 31/10/2022, Trung tâm theo dõi phản ứng có hại của thuốc tại New Zealand (CARM) đã nhận được một số báo cáo mô tả tình trạng nhiễm độc thần kinh gây ra khi sử dụng cephalosporin (Bảng 2).</w:t>
      </w:r>
    </w:p>
    <w:p w:rsidR="00D007C2" w:rsidRPr="00D007C2" w:rsidRDefault="00D007C2" w:rsidP="00D007C2">
      <w:pPr>
        <w:pStyle w:val="NormalWeb"/>
        <w:shd w:val="clear" w:color="auto" w:fill="FFFFFF"/>
        <w:spacing w:before="0" w:beforeAutospacing="0" w:after="0" w:afterAutospacing="0"/>
        <w:jc w:val="both"/>
        <w:rPr>
          <w:color w:val="444444"/>
          <w:sz w:val="28"/>
          <w:szCs w:val="28"/>
        </w:rPr>
      </w:pPr>
      <w:r w:rsidRPr="00D007C2">
        <w:rPr>
          <w:color w:val="444444"/>
          <w:sz w:val="28"/>
          <w:szCs w:val="28"/>
        </w:rPr>
        <w:t>Các phản ứng bất lợi được báo cáo trong những trường hợp này bao gồm cơn động kinh, cơn co giật cơ, lú lẫn, bệnh lý rối loạn chức năng não bộ, kích động, ảo giác và mê sảng.</w:t>
      </w:r>
    </w:p>
    <w:p w:rsidR="00D007C2" w:rsidRPr="00D007C2" w:rsidRDefault="00D007C2" w:rsidP="00D007C2">
      <w:pPr>
        <w:pStyle w:val="NormalWeb"/>
        <w:shd w:val="clear" w:color="auto" w:fill="FFFFFF"/>
        <w:spacing w:before="0" w:beforeAutospacing="0" w:after="0" w:afterAutospacing="0"/>
        <w:jc w:val="both"/>
        <w:rPr>
          <w:color w:val="444444"/>
          <w:sz w:val="28"/>
          <w:szCs w:val="28"/>
        </w:rPr>
      </w:pPr>
      <w:r w:rsidRPr="00D007C2">
        <w:rPr>
          <w:color w:val="444444"/>
          <w:sz w:val="28"/>
          <w:szCs w:val="28"/>
        </w:rPr>
        <w:t> </w:t>
      </w:r>
      <w:r>
        <w:rPr>
          <w:color w:val="444444"/>
          <w:sz w:val="28"/>
          <w:szCs w:val="28"/>
        </w:rPr>
        <w:t xml:space="preserve">  </w:t>
      </w:r>
      <w:r>
        <w:rPr>
          <w:color w:val="444444"/>
          <w:sz w:val="28"/>
          <w:szCs w:val="28"/>
        </w:rPr>
        <w:tab/>
      </w:r>
      <w:r w:rsidRPr="00D007C2">
        <w:rPr>
          <w:rStyle w:val="Strong"/>
          <w:i/>
          <w:iCs/>
          <w:color w:val="444444"/>
          <w:sz w:val="28"/>
          <w:szCs w:val="28"/>
        </w:rPr>
        <w:t>Bảng 2. Các trường hợp có khả năng nhiễm độc thần kinh do cephalosporin gây ra được báo cáo về CARM tính đến ngày 31/10/2022</w:t>
      </w:r>
    </w:p>
    <w:p w:rsidR="00D007C2" w:rsidRDefault="00D007C2" w:rsidP="00D007C2">
      <w:pPr>
        <w:pStyle w:val="NormalWeb"/>
        <w:shd w:val="clear" w:color="auto" w:fill="FFFFFF"/>
        <w:spacing w:before="0" w:beforeAutospacing="0" w:after="0" w:afterAutospacing="0"/>
        <w:rPr>
          <w:color w:val="444444"/>
          <w:sz w:val="28"/>
          <w:szCs w:val="28"/>
        </w:rPr>
      </w:pPr>
      <w:r w:rsidRPr="00D007C2">
        <w:rPr>
          <w:noProof/>
          <w:color w:val="444444"/>
          <w:sz w:val="28"/>
          <w:szCs w:val="28"/>
        </w:rPr>
        <w:drawing>
          <wp:inline distT="0" distB="0" distL="0" distR="0" wp14:anchorId="06BE6EE9" wp14:editId="52B1982A">
            <wp:extent cx="5972175" cy="2428875"/>
            <wp:effectExtent l="0" t="0" r="9525" b="9525"/>
            <wp:docPr id="6" name="Picture 6" descr="med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ed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72175" cy="2428875"/>
                    </a:xfrm>
                    <a:prstGeom prst="rect">
                      <a:avLst/>
                    </a:prstGeom>
                    <a:noFill/>
                    <a:ln>
                      <a:noFill/>
                    </a:ln>
                  </pic:spPr>
                </pic:pic>
              </a:graphicData>
            </a:graphic>
          </wp:inline>
        </w:drawing>
      </w:r>
    </w:p>
    <w:p w:rsidR="00D007C2" w:rsidRDefault="00D007C2" w:rsidP="00D007C2">
      <w:pPr>
        <w:pStyle w:val="NormalWeb"/>
        <w:shd w:val="clear" w:color="auto" w:fill="FFFFFF"/>
        <w:spacing w:before="0" w:beforeAutospacing="0" w:after="0" w:afterAutospacing="0"/>
        <w:rPr>
          <w:rStyle w:val="Strong"/>
          <w:color w:val="444444"/>
          <w:sz w:val="28"/>
          <w:szCs w:val="28"/>
        </w:rPr>
      </w:pPr>
      <w:r w:rsidRPr="00D007C2">
        <w:rPr>
          <w:rStyle w:val="Strong"/>
          <w:color w:val="444444"/>
          <w:sz w:val="28"/>
          <w:szCs w:val="28"/>
        </w:rPr>
        <w:t>Chú ý:</w:t>
      </w:r>
    </w:p>
    <w:p w:rsidR="00D007C2" w:rsidRPr="00D007C2" w:rsidRDefault="00D007C2" w:rsidP="00D007C2">
      <w:pPr>
        <w:pStyle w:val="NormalWeb"/>
        <w:shd w:val="clear" w:color="auto" w:fill="FFFFFF"/>
        <w:spacing w:before="0" w:beforeAutospacing="0" w:after="0" w:afterAutospacing="0"/>
        <w:rPr>
          <w:color w:val="444444"/>
          <w:sz w:val="28"/>
          <w:szCs w:val="28"/>
        </w:rPr>
      </w:pPr>
    </w:p>
    <w:p w:rsidR="00D007C2" w:rsidRPr="00D007C2" w:rsidRDefault="00D007C2" w:rsidP="00D007C2">
      <w:pPr>
        <w:pStyle w:val="NormalWeb"/>
        <w:shd w:val="clear" w:color="auto" w:fill="FFFFFF"/>
        <w:spacing w:before="0" w:beforeAutospacing="0" w:after="0" w:afterAutospacing="0"/>
        <w:jc w:val="both"/>
        <w:rPr>
          <w:color w:val="444444"/>
          <w:sz w:val="28"/>
          <w:szCs w:val="28"/>
        </w:rPr>
      </w:pPr>
      <w:r w:rsidRPr="00D007C2">
        <w:rPr>
          <w:color w:val="444444"/>
          <w:sz w:val="28"/>
          <w:szCs w:val="28"/>
        </w:rPr>
        <w:t>+ Không có báo cáo của cephalosporin thế hệ 5: ceftarolin và ceftolozan</w:t>
      </w:r>
    </w:p>
    <w:p w:rsidR="00D007C2" w:rsidRPr="00D007C2" w:rsidRDefault="00D007C2" w:rsidP="00D007C2">
      <w:pPr>
        <w:pStyle w:val="NormalWeb"/>
        <w:shd w:val="clear" w:color="auto" w:fill="FFFFFF"/>
        <w:spacing w:before="0" w:beforeAutospacing="0" w:after="0" w:afterAutospacing="0"/>
        <w:jc w:val="both"/>
        <w:rPr>
          <w:color w:val="444444"/>
          <w:sz w:val="28"/>
          <w:szCs w:val="28"/>
        </w:rPr>
      </w:pPr>
      <w:r w:rsidRPr="00D007C2">
        <w:rPr>
          <w:color w:val="444444"/>
          <w:sz w:val="28"/>
          <w:szCs w:val="28"/>
        </w:rPr>
        <w:t>+ Báo cáo 26764 có 2 thuốc nghi ngờ là cefuroxim và cefotaxim</w:t>
      </w:r>
    </w:p>
    <w:p w:rsidR="00D007C2" w:rsidRPr="00D007C2" w:rsidRDefault="00D007C2" w:rsidP="00D007C2">
      <w:pPr>
        <w:pStyle w:val="NormalWeb"/>
        <w:shd w:val="clear" w:color="auto" w:fill="FFFFFF"/>
        <w:spacing w:before="0" w:beforeAutospacing="0" w:after="0" w:afterAutospacing="0"/>
        <w:jc w:val="both"/>
        <w:rPr>
          <w:color w:val="444444"/>
          <w:sz w:val="28"/>
          <w:szCs w:val="28"/>
        </w:rPr>
      </w:pPr>
      <w:r w:rsidRPr="00D007C2">
        <w:rPr>
          <w:color w:val="444444"/>
          <w:sz w:val="28"/>
          <w:szCs w:val="28"/>
        </w:rPr>
        <w:t>*</w:t>
      </w:r>
      <w:r w:rsidRPr="00D007C2">
        <w:rPr>
          <w:rStyle w:val="Strong"/>
          <w:color w:val="444444"/>
          <w:sz w:val="28"/>
          <w:szCs w:val="28"/>
        </w:rPr>
        <w:t> Tham khảo các thông điệp trên, lưu ý các bác sĩ tại Bệnh viện Bạch Mai theo dõi nguy cơ xuất hiện nhiễm độc thần kinh liên quan đến kháng sinh cephalosporin khi sử dụng các thuốc hiện đang có trong danh mục thuốc của bệnh viện bao gồm:</w:t>
      </w:r>
    </w:p>
    <w:p w:rsidR="00D007C2" w:rsidRPr="00D007C2" w:rsidRDefault="00D007C2" w:rsidP="00D007C2">
      <w:pPr>
        <w:pStyle w:val="NormalWeb"/>
        <w:shd w:val="clear" w:color="auto" w:fill="FFFFFF"/>
        <w:spacing w:before="0" w:beforeAutospacing="0" w:after="0" w:afterAutospacing="0"/>
        <w:rPr>
          <w:color w:val="444444"/>
          <w:sz w:val="28"/>
          <w:szCs w:val="28"/>
        </w:rPr>
      </w:pPr>
      <w:r w:rsidRPr="00D007C2">
        <w:rPr>
          <w:noProof/>
          <w:color w:val="444444"/>
          <w:sz w:val="28"/>
          <w:szCs w:val="28"/>
        </w:rPr>
        <w:lastRenderedPageBreak/>
        <w:drawing>
          <wp:inline distT="0" distB="0" distL="0" distR="0" wp14:anchorId="6BF9F745" wp14:editId="6F9000E2">
            <wp:extent cx="5991225" cy="3600450"/>
            <wp:effectExtent l="0" t="0" r="9525" b="0"/>
            <wp:docPr id="5" name="Picture 5" descr="med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ed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991225" cy="3600450"/>
                    </a:xfrm>
                    <a:prstGeom prst="rect">
                      <a:avLst/>
                    </a:prstGeom>
                    <a:noFill/>
                    <a:ln>
                      <a:noFill/>
                    </a:ln>
                  </pic:spPr>
                </pic:pic>
              </a:graphicData>
            </a:graphic>
          </wp:inline>
        </w:drawing>
      </w:r>
    </w:p>
    <w:p w:rsidR="00D007C2" w:rsidRPr="00D007C2" w:rsidRDefault="00D007C2" w:rsidP="00D007C2">
      <w:pPr>
        <w:pStyle w:val="NormalWeb"/>
        <w:shd w:val="clear" w:color="auto" w:fill="FFFFFF"/>
        <w:spacing w:before="0" w:beforeAutospacing="0" w:after="0" w:afterAutospacing="0"/>
        <w:jc w:val="both"/>
        <w:rPr>
          <w:color w:val="444444"/>
          <w:sz w:val="28"/>
          <w:szCs w:val="28"/>
        </w:rPr>
      </w:pPr>
      <w:r w:rsidRPr="00D007C2">
        <w:rPr>
          <w:rStyle w:val="Strong"/>
          <w:color w:val="444444"/>
          <w:sz w:val="28"/>
          <w:szCs w:val="28"/>
        </w:rPr>
        <w:t>Nguồn:</w:t>
      </w:r>
    </w:p>
    <w:p w:rsidR="00D007C2" w:rsidRPr="00D007C2" w:rsidRDefault="00D007C2" w:rsidP="00D007C2">
      <w:pPr>
        <w:pStyle w:val="NormalWeb"/>
        <w:shd w:val="clear" w:color="auto" w:fill="FFFFFF"/>
        <w:spacing w:before="0" w:beforeAutospacing="0" w:after="0" w:afterAutospacing="0"/>
        <w:jc w:val="both"/>
        <w:rPr>
          <w:color w:val="444444"/>
          <w:sz w:val="28"/>
          <w:szCs w:val="28"/>
        </w:rPr>
      </w:pPr>
      <w:hyperlink r:id="rId16" w:history="1">
        <w:r w:rsidRPr="00D007C2">
          <w:rPr>
            <w:rStyle w:val="Hyperlink"/>
            <w:color w:val="2164A8"/>
            <w:sz w:val="28"/>
            <w:szCs w:val="28"/>
          </w:rPr>
          <w:t>https://www.medsafe.govt.nz/profs/PUArticles/March2023/Risk-of-neurotoxicity-with-cephalosporins.html</w:t>
        </w:r>
      </w:hyperlink>
      <w:r w:rsidRPr="00D007C2">
        <w:rPr>
          <w:color w:val="444444"/>
          <w:sz w:val="28"/>
          <w:szCs w:val="28"/>
        </w:rPr>
        <w:t>, đăng ngày 02/3/2023</w:t>
      </w:r>
    </w:p>
    <w:p w:rsidR="00D007C2" w:rsidRPr="00D007C2" w:rsidRDefault="00D007C2" w:rsidP="00D007C2">
      <w:pPr>
        <w:pStyle w:val="NormalWeb"/>
        <w:shd w:val="clear" w:color="auto" w:fill="FFFFFF"/>
        <w:spacing w:before="0" w:beforeAutospacing="0" w:after="0" w:afterAutospacing="0"/>
        <w:jc w:val="both"/>
        <w:rPr>
          <w:color w:val="444444"/>
          <w:sz w:val="28"/>
          <w:szCs w:val="28"/>
        </w:rPr>
      </w:pPr>
      <w:hyperlink r:id="rId17" w:history="1">
        <w:r w:rsidRPr="00D007C2">
          <w:rPr>
            <w:rStyle w:val="Hyperlink"/>
            <w:color w:val="2164A8"/>
            <w:sz w:val="28"/>
            <w:szCs w:val="28"/>
          </w:rPr>
          <w:t>http://canhgiacduoc.org.vn/CanhGiacDuoc/DiemTin/2352/Medsafe-Nguy-co-nhiem-doc-than-kinh-khi-su-dung-cephalosporin.htm</w:t>
        </w:r>
      </w:hyperlink>
      <w:r w:rsidRPr="00D007C2">
        <w:rPr>
          <w:color w:val="444444"/>
          <w:sz w:val="28"/>
          <w:szCs w:val="28"/>
        </w:rPr>
        <w:t>, đăng ngày 01/4/2023</w:t>
      </w:r>
    </w:p>
    <w:p w:rsidR="00D334E9" w:rsidRPr="00D334E9" w:rsidRDefault="00D334E9" w:rsidP="00D334E9">
      <w:pPr>
        <w:spacing w:after="0" w:line="240" w:lineRule="auto"/>
        <w:jc w:val="both"/>
        <w:rPr>
          <w:rFonts w:ascii="Arial" w:hAnsi="Arial" w:cs="Arial"/>
          <w:b/>
          <w:bCs/>
          <w:color w:val="006666"/>
          <w:sz w:val="18"/>
          <w:szCs w:val="18"/>
          <w:shd w:val="clear" w:color="auto" w:fill="FFFFFF"/>
        </w:rPr>
      </w:pPr>
    </w:p>
    <w:p w:rsidR="00F96B1B" w:rsidRPr="005B7174" w:rsidRDefault="00473FB5" w:rsidP="005B7174">
      <w:pPr>
        <w:spacing w:after="0" w:line="240" w:lineRule="auto"/>
        <w:jc w:val="both"/>
        <w:rPr>
          <w:rFonts w:ascii="Arial" w:hAnsi="Arial" w:cs="Arial"/>
          <w:color w:val="414141"/>
          <w:sz w:val="18"/>
          <w:szCs w:val="18"/>
        </w:rPr>
      </w:pPr>
      <w:r w:rsidRPr="00D334E9">
        <w:rPr>
          <w:rFonts w:ascii="Arial" w:hAnsi="Arial" w:cs="Arial"/>
          <w:color w:val="414141"/>
          <w:sz w:val="18"/>
          <w:szCs w:val="18"/>
        </w:rPr>
        <w:t xml:space="preserve"> </w:t>
      </w:r>
      <w:r w:rsidR="005B7174">
        <w:rPr>
          <w:rFonts w:ascii="Arial" w:hAnsi="Arial" w:cs="Arial"/>
          <w:color w:val="414141"/>
          <w:sz w:val="18"/>
          <w:szCs w:val="18"/>
        </w:rPr>
        <w:tab/>
      </w:r>
      <w:r w:rsidR="005B7174">
        <w:rPr>
          <w:rFonts w:ascii="Arial" w:hAnsi="Arial" w:cs="Arial"/>
          <w:color w:val="414141"/>
          <w:sz w:val="18"/>
          <w:szCs w:val="18"/>
        </w:rPr>
        <w:tab/>
      </w:r>
      <w:r w:rsidR="005B7174">
        <w:rPr>
          <w:rFonts w:ascii="Arial" w:hAnsi="Arial" w:cs="Arial"/>
          <w:color w:val="414141"/>
          <w:sz w:val="18"/>
          <w:szCs w:val="18"/>
        </w:rPr>
        <w:tab/>
      </w:r>
      <w:r w:rsidR="005B7174">
        <w:rPr>
          <w:rFonts w:ascii="Arial" w:hAnsi="Arial" w:cs="Arial"/>
          <w:color w:val="414141"/>
          <w:sz w:val="18"/>
          <w:szCs w:val="18"/>
        </w:rPr>
        <w:tab/>
      </w:r>
      <w:r w:rsidR="005B7174">
        <w:rPr>
          <w:rFonts w:ascii="Arial" w:hAnsi="Arial" w:cs="Arial"/>
          <w:color w:val="414141"/>
          <w:sz w:val="18"/>
          <w:szCs w:val="18"/>
        </w:rPr>
        <w:tab/>
      </w:r>
      <w:r w:rsidR="005B7174">
        <w:rPr>
          <w:rFonts w:ascii="Arial" w:hAnsi="Arial" w:cs="Arial"/>
          <w:color w:val="414141"/>
          <w:sz w:val="18"/>
          <w:szCs w:val="18"/>
        </w:rPr>
        <w:tab/>
      </w:r>
      <w:r w:rsidR="005B7174">
        <w:rPr>
          <w:rFonts w:ascii="Arial" w:hAnsi="Arial" w:cs="Arial"/>
          <w:color w:val="414141"/>
          <w:sz w:val="18"/>
          <w:szCs w:val="18"/>
        </w:rPr>
        <w:tab/>
      </w:r>
      <w:r w:rsidR="00D007C2">
        <w:rPr>
          <w:rFonts w:ascii="Arial" w:hAnsi="Arial" w:cs="Arial"/>
          <w:color w:val="414141"/>
          <w:sz w:val="18"/>
          <w:szCs w:val="18"/>
        </w:rPr>
        <w:t xml:space="preserve">         </w:t>
      </w:r>
      <w:bookmarkStart w:id="0" w:name="_GoBack"/>
      <w:bookmarkEnd w:id="0"/>
      <w:r w:rsidR="004669AD" w:rsidRPr="004669AD">
        <w:rPr>
          <w:b/>
        </w:rPr>
        <w:t>TỔ THÔNG TIN THUỐC</w:t>
      </w:r>
    </w:p>
    <w:p w:rsidR="00F96B1B" w:rsidRDefault="00F96B1B" w:rsidP="003F2375">
      <w:pPr>
        <w:ind w:left="4320"/>
        <w:jc w:val="both"/>
      </w:pPr>
    </w:p>
    <w:p w:rsidR="002E04B5" w:rsidRDefault="00A854A9" w:rsidP="009F4750">
      <w:pPr>
        <w:ind w:left="5040" w:firstLine="720"/>
        <w:jc w:val="both"/>
      </w:pPr>
      <w:r>
        <w:t xml:space="preserve"> </w:t>
      </w:r>
    </w:p>
    <w:p w:rsidR="002E04B5" w:rsidRDefault="002E04B5" w:rsidP="002E04B5">
      <w:pPr>
        <w:jc w:val="both"/>
      </w:pPr>
    </w:p>
    <w:p w:rsidR="002E04B5" w:rsidRDefault="002E04B5" w:rsidP="002E04B5">
      <w:pPr>
        <w:jc w:val="both"/>
      </w:pPr>
      <w:r>
        <w:tab/>
      </w:r>
      <w:r>
        <w:tab/>
      </w:r>
      <w:r>
        <w:tab/>
      </w:r>
      <w:r>
        <w:tab/>
      </w:r>
      <w:r>
        <w:tab/>
      </w:r>
      <w:r>
        <w:tab/>
      </w:r>
      <w:r>
        <w:tab/>
      </w:r>
      <w:r>
        <w:tab/>
      </w:r>
    </w:p>
    <w:p w:rsidR="002E04B5" w:rsidRDefault="002E04B5" w:rsidP="0026081A">
      <w:pPr>
        <w:jc w:val="both"/>
      </w:pPr>
    </w:p>
    <w:sectPr w:rsidR="002E04B5" w:rsidSect="00FD33C5">
      <w:footerReference w:type="default" r:id="rId18"/>
      <w:pgSz w:w="12240" w:h="15840"/>
      <w:pgMar w:top="1134" w:right="1134" w:bottom="1134" w:left="141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3F8B" w:rsidRDefault="006F3F8B" w:rsidP="006511A5">
      <w:pPr>
        <w:spacing w:after="0" w:line="240" w:lineRule="auto"/>
      </w:pPr>
      <w:r>
        <w:separator/>
      </w:r>
    </w:p>
  </w:endnote>
  <w:endnote w:type="continuationSeparator" w:id="0">
    <w:p w:rsidR="006F3F8B" w:rsidRDefault="006F3F8B" w:rsidP="006511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61002A87" w:usb1="80000000" w:usb2="00000008" w:usb3="00000000" w:csb0="000101FF" w:csb1="00000000"/>
  </w:font>
  <w:font w:name="SymbolMT">
    <w:altName w:val="Times New Roman"/>
    <w:panose1 w:val="00000000000000000000"/>
    <w:charset w:val="00"/>
    <w:family w:val="roman"/>
    <w:notTrueType/>
    <w:pitch w:val="default"/>
  </w:font>
  <w:font w:name="Helvetica">
    <w:panose1 w:val="020B0604020202020204"/>
    <w:charset w:val="00"/>
    <w:family w:val="swiss"/>
    <w:pitch w:val="variable"/>
    <w:sig w:usb0="20002A87" w:usb1="80000000" w:usb2="00000008"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58348355"/>
      <w:docPartObj>
        <w:docPartGallery w:val="Page Numbers (Bottom of Page)"/>
        <w:docPartUnique/>
      </w:docPartObj>
    </w:sdtPr>
    <w:sdtEndPr>
      <w:rPr>
        <w:noProof/>
      </w:rPr>
    </w:sdtEndPr>
    <w:sdtContent>
      <w:p w:rsidR="00293EDE" w:rsidRDefault="00293EDE">
        <w:pPr>
          <w:pStyle w:val="Footer"/>
          <w:jc w:val="center"/>
        </w:pPr>
        <w:r>
          <w:fldChar w:fldCharType="begin"/>
        </w:r>
        <w:r>
          <w:instrText xml:space="preserve"> PAGE   \* MERGEFORMAT </w:instrText>
        </w:r>
        <w:r>
          <w:fldChar w:fldCharType="separate"/>
        </w:r>
        <w:r w:rsidR="00D007C2">
          <w:rPr>
            <w:noProof/>
          </w:rPr>
          <w:t>3</w:t>
        </w:r>
        <w:r>
          <w:rPr>
            <w:noProof/>
          </w:rPr>
          <w:fldChar w:fldCharType="end"/>
        </w:r>
      </w:p>
    </w:sdtContent>
  </w:sdt>
  <w:p w:rsidR="00293EDE" w:rsidRDefault="00293EDE">
    <w:pPr>
      <w:pStyle w:val="Footer"/>
    </w:pPr>
  </w:p>
  <w:p w:rsidR="00293EDE" w:rsidRDefault="00293ED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3F8B" w:rsidRDefault="006F3F8B" w:rsidP="006511A5">
      <w:pPr>
        <w:spacing w:after="0" w:line="240" w:lineRule="auto"/>
      </w:pPr>
      <w:r>
        <w:separator/>
      </w:r>
    </w:p>
  </w:footnote>
  <w:footnote w:type="continuationSeparator" w:id="0">
    <w:p w:rsidR="006F3F8B" w:rsidRDefault="006F3F8B" w:rsidP="006511A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A6B9A"/>
    <w:multiLevelType w:val="hybridMultilevel"/>
    <w:tmpl w:val="AC1A11FA"/>
    <w:lvl w:ilvl="0" w:tplc="18DC2CD8">
      <w:numFmt w:val="bullet"/>
      <w:lvlText w:val="-"/>
      <w:lvlJc w:val="left"/>
      <w:pPr>
        <w:ind w:left="1140" w:hanging="360"/>
      </w:pPr>
      <w:rPr>
        <w:rFonts w:ascii="Times New Roman" w:eastAsiaTheme="minorHAnsi" w:hAnsi="Times New Roman" w:cs="Times New Roman"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1">
    <w:nsid w:val="078B05CC"/>
    <w:multiLevelType w:val="hybridMultilevel"/>
    <w:tmpl w:val="BC00CC7C"/>
    <w:lvl w:ilvl="0" w:tplc="175EEB2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04C7303"/>
    <w:multiLevelType w:val="hybridMultilevel"/>
    <w:tmpl w:val="70D40CC6"/>
    <w:lvl w:ilvl="0" w:tplc="B0BEDEEA">
      <w:start w:val="1"/>
      <w:numFmt w:val="upperRoman"/>
      <w:lvlText w:val="%1."/>
      <w:lvlJc w:val="left"/>
      <w:pPr>
        <w:ind w:left="1080" w:hanging="720"/>
      </w:pPr>
      <w:rPr>
        <w:rFonts w:ascii="Arial" w:eastAsia="Times New Roman" w:hAnsi="Arial" w:cs="Arial" w:hint="default"/>
        <w:b w:val="0"/>
        <w:color w:val="414141"/>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53E1105"/>
    <w:multiLevelType w:val="multilevel"/>
    <w:tmpl w:val="3E7214B0"/>
    <w:lvl w:ilvl="0">
      <w:start w:val="1"/>
      <w:numFmt w:val="decimal"/>
      <w:lvlText w:val="%1.0"/>
      <w:lvlJc w:val="left"/>
      <w:pPr>
        <w:ind w:left="540" w:hanging="540"/>
      </w:pPr>
      <w:rPr>
        <w:rFonts w:hint="default"/>
      </w:rPr>
    </w:lvl>
    <w:lvl w:ilvl="1">
      <w:start w:val="1"/>
      <w:numFmt w:val="decimalZero"/>
      <w:lvlText w:val="%1.%2"/>
      <w:lvlJc w:val="left"/>
      <w:pPr>
        <w:ind w:left="1260" w:hanging="54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
    <w:nsid w:val="1D435D79"/>
    <w:multiLevelType w:val="hybridMultilevel"/>
    <w:tmpl w:val="F76A3030"/>
    <w:lvl w:ilvl="0" w:tplc="6C7C639C">
      <w:start w:val="1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055253A"/>
    <w:multiLevelType w:val="multilevel"/>
    <w:tmpl w:val="CD362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49E7979"/>
    <w:multiLevelType w:val="hybridMultilevel"/>
    <w:tmpl w:val="401CF0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BBE62AB"/>
    <w:multiLevelType w:val="hybridMultilevel"/>
    <w:tmpl w:val="D87828FC"/>
    <w:lvl w:ilvl="0" w:tplc="54B0435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F7F542D"/>
    <w:multiLevelType w:val="hybridMultilevel"/>
    <w:tmpl w:val="2526ACA4"/>
    <w:lvl w:ilvl="0" w:tplc="95D8F590">
      <w:start w:val="1"/>
      <w:numFmt w:val="decimal"/>
      <w:lvlText w:val="%1."/>
      <w:lvlJc w:val="left"/>
      <w:pPr>
        <w:ind w:left="720" w:hanging="360"/>
      </w:pPr>
      <w:rPr>
        <w:rFonts w:eastAsiaTheme="minorHAnsi" w:cstheme="minorBidi"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3E50C54"/>
    <w:multiLevelType w:val="hybridMultilevel"/>
    <w:tmpl w:val="CDD864DC"/>
    <w:lvl w:ilvl="0" w:tplc="5C3E36EE">
      <w:start w:val="2"/>
      <w:numFmt w:val="bullet"/>
      <w:lvlText w:val="-"/>
      <w:lvlJc w:val="left"/>
      <w:pPr>
        <w:ind w:left="810" w:hanging="360"/>
      </w:pPr>
      <w:rPr>
        <w:rFonts w:ascii="Arial" w:eastAsia="Times New Roman" w:hAnsi="Arial" w:cs="Aria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0">
    <w:nsid w:val="362A2CCC"/>
    <w:multiLevelType w:val="hybridMultilevel"/>
    <w:tmpl w:val="289E9D96"/>
    <w:lvl w:ilvl="0" w:tplc="DC76208E">
      <w:start w:val="1"/>
      <w:numFmt w:val="upperRoman"/>
      <w:lvlText w:val="%1."/>
      <w:lvlJc w:val="left"/>
      <w:pPr>
        <w:ind w:left="1080" w:hanging="720"/>
      </w:pPr>
      <w:rPr>
        <w:rFonts w:ascii="Times New Roman" w:hAnsi="Times New Roman" w:cs="Times New Roman" w:hint="default"/>
        <w:color w:val="auto"/>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87A642E"/>
    <w:multiLevelType w:val="hybridMultilevel"/>
    <w:tmpl w:val="F2F09CAC"/>
    <w:lvl w:ilvl="0" w:tplc="5D2A74C4">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3C4B461C"/>
    <w:multiLevelType w:val="hybridMultilevel"/>
    <w:tmpl w:val="6ED20CFE"/>
    <w:lvl w:ilvl="0" w:tplc="1366AA1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8E124E7"/>
    <w:multiLevelType w:val="hybridMultilevel"/>
    <w:tmpl w:val="DBA03440"/>
    <w:lvl w:ilvl="0" w:tplc="3BF234C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E123CDC"/>
    <w:multiLevelType w:val="hybridMultilevel"/>
    <w:tmpl w:val="63DA051A"/>
    <w:lvl w:ilvl="0" w:tplc="5DC6F1D0">
      <w:start w:val="1"/>
      <w:numFmt w:val="upperRoman"/>
      <w:lvlText w:val="%1."/>
      <w:lvlJc w:val="left"/>
      <w:pPr>
        <w:ind w:left="1080" w:hanging="720"/>
      </w:pPr>
      <w:rPr>
        <w:rFonts w:ascii="Times New Roman" w:hAnsi="Times New Roman" w:cs="Times New Roman"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05E7034"/>
    <w:multiLevelType w:val="hybridMultilevel"/>
    <w:tmpl w:val="63DA051A"/>
    <w:lvl w:ilvl="0" w:tplc="5DC6F1D0">
      <w:start w:val="1"/>
      <w:numFmt w:val="upperRoman"/>
      <w:lvlText w:val="%1."/>
      <w:lvlJc w:val="left"/>
      <w:pPr>
        <w:ind w:left="1080" w:hanging="720"/>
      </w:pPr>
      <w:rPr>
        <w:rFonts w:ascii="Times New Roman" w:hAnsi="Times New Roman" w:cs="Times New Roman"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5393453"/>
    <w:multiLevelType w:val="hybridMultilevel"/>
    <w:tmpl w:val="7626F776"/>
    <w:lvl w:ilvl="0" w:tplc="2CF0499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5C70B0F"/>
    <w:multiLevelType w:val="multilevel"/>
    <w:tmpl w:val="FAC03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5E5083D"/>
    <w:multiLevelType w:val="multilevel"/>
    <w:tmpl w:val="7C0428A6"/>
    <w:lvl w:ilvl="0">
      <w:start w:val="1"/>
      <w:numFmt w:val="decimal"/>
      <w:lvlText w:val="%1.0"/>
      <w:lvlJc w:val="left"/>
      <w:pPr>
        <w:ind w:left="1080" w:hanging="540"/>
      </w:pPr>
      <w:rPr>
        <w:rFonts w:hint="default"/>
      </w:rPr>
    </w:lvl>
    <w:lvl w:ilvl="1">
      <w:start w:val="1"/>
      <w:numFmt w:val="decimalZero"/>
      <w:lvlText w:val="%1.%2"/>
      <w:lvlJc w:val="left"/>
      <w:pPr>
        <w:ind w:left="1800" w:hanging="540"/>
      </w:pPr>
      <w:rPr>
        <w:rFonts w:hint="default"/>
      </w:rPr>
    </w:lvl>
    <w:lvl w:ilvl="2">
      <w:start w:val="1"/>
      <w:numFmt w:val="decimal"/>
      <w:lvlText w:val="%1.%2.%3"/>
      <w:lvlJc w:val="left"/>
      <w:pPr>
        <w:ind w:left="270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500" w:hanging="1080"/>
      </w:pPr>
      <w:rPr>
        <w:rFonts w:hint="default"/>
      </w:rPr>
    </w:lvl>
    <w:lvl w:ilvl="5">
      <w:start w:val="1"/>
      <w:numFmt w:val="decimal"/>
      <w:lvlText w:val="%1.%2.%3.%4.%5.%6"/>
      <w:lvlJc w:val="left"/>
      <w:pPr>
        <w:ind w:left="5220" w:hanging="108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020" w:hanging="1440"/>
      </w:pPr>
      <w:rPr>
        <w:rFonts w:hint="default"/>
      </w:rPr>
    </w:lvl>
    <w:lvl w:ilvl="8">
      <w:start w:val="1"/>
      <w:numFmt w:val="decimal"/>
      <w:lvlText w:val="%1.%2.%3.%4.%5.%6.%7.%8.%9"/>
      <w:lvlJc w:val="left"/>
      <w:pPr>
        <w:ind w:left="7740" w:hanging="1440"/>
      </w:pPr>
      <w:rPr>
        <w:rFonts w:hint="default"/>
      </w:rPr>
    </w:lvl>
  </w:abstractNum>
  <w:abstractNum w:abstractNumId="19">
    <w:nsid w:val="571220FC"/>
    <w:multiLevelType w:val="hybridMultilevel"/>
    <w:tmpl w:val="63DA051A"/>
    <w:lvl w:ilvl="0" w:tplc="5DC6F1D0">
      <w:start w:val="1"/>
      <w:numFmt w:val="upperRoman"/>
      <w:lvlText w:val="%1."/>
      <w:lvlJc w:val="left"/>
      <w:pPr>
        <w:ind w:left="1080" w:hanging="720"/>
      </w:pPr>
      <w:rPr>
        <w:rFonts w:ascii="Times New Roman" w:hAnsi="Times New Roman" w:cs="Times New Roman"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77E3381"/>
    <w:multiLevelType w:val="hybridMultilevel"/>
    <w:tmpl w:val="ABB84D44"/>
    <w:lvl w:ilvl="0" w:tplc="B9AEB68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82831B7"/>
    <w:multiLevelType w:val="hybridMultilevel"/>
    <w:tmpl w:val="410027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3B303E3"/>
    <w:multiLevelType w:val="hybridMultilevel"/>
    <w:tmpl w:val="5844888A"/>
    <w:lvl w:ilvl="0" w:tplc="343C4214">
      <w:start w:val="1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6883E46"/>
    <w:multiLevelType w:val="hybridMultilevel"/>
    <w:tmpl w:val="F644518E"/>
    <w:lvl w:ilvl="0" w:tplc="C742B78C">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6CF6CFF"/>
    <w:multiLevelType w:val="hybridMultilevel"/>
    <w:tmpl w:val="03E2706E"/>
    <w:lvl w:ilvl="0" w:tplc="BC0491FC">
      <w:start w:val="1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7347C72"/>
    <w:multiLevelType w:val="hybridMultilevel"/>
    <w:tmpl w:val="2ABA983A"/>
    <w:lvl w:ilvl="0" w:tplc="4EA45136">
      <w:start w:val="1"/>
      <w:numFmt w:val="decimal"/>
      <w:lvlText w:val="%1."/>
      <w:lvlJc w:val="left"/>
      <w:pPr>
        <w:ind w:left="720" w:hanging="360"/>
      </w:pPr>
      <w:rPr>
        <w:rFonts w:eastAsia="Times New Roman"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8817CC0"/>
    <w:multiLevelType w:val="hybridMultilevel"/>
    <w:tmpl w:val="17241D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E3D58D6"/>
    <w:multiLevelType w:val="hybridMultilevel"/>
    <w:tmpl w:val="4D90DCA4"/>
    <w:lvl w:ilvl="0" w:tplc="1E560E78">
      <w:start w:val="1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F0E4192"/>
    <w:multiLevelType w:val="hybridMultilevel"/>
    <w:tmpl w:val="73D06CDC"/>
    <w:lvl w:ilvl="0" w:tplc="D770674E">
      <w:start w:val="1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22F4107"/>
    <w:multiLevelType w:val="hybridMultilevel"/>
    <w:tmpl w:val="49103F94"/>
    <w:lvl w:ilvl="0" w:tplc="957C5A70">
      <w:start w:val="1"/>
      <w:numFmt w:val="upperRoman"/>
      <w:lvlText w:val="%1."/>
      <w:lvlJc w:val="left"/>
      <w:pPr>
        <w:ind w:left="1080" w:hanging="720"/>
      </w:pPr>
      <w:rPr>
        <w:rFonts w:asciiTheme="majorHAnsi" w:eastAsiaTheme="majorEastAsia" w:hAnsiTheme="majorHAnsi" w:cstheme="majorBidi"/>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9C66E2F"/>
    <w:multiLevelType w:val="multilevel"/>
    <w:tmpl w:val="C13A70B2"/>
    <w:lvl w:ilvl="0">
      <w:start w:val="1"/>
      <w:numFmt w:val="decimal"/>
      <w:lvlText w:val="%1.0"/>
      <w:lvlJc w:val="left"/>
      <w:pPr>
        <w:ind w:left="585" w:hanging="585"/>
      </w:pPr>
      <w:rPr>
        <w:rFonts w:hint="default"/>
      </w:rPr>
    </w:lvl>
    <w:lvl w:ilvl="1">
      <w:start w:val="1"/>
      <w:numFmt w:val="decimalZero"/>
      <w:lvlText w:val="%1.%2"/>
      <w:lvlJc w:val="left"/>
      <w:pPr>
        <w:ind w:left="1305" w:hanging="58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1">
    <w:nsid w:val="7DE4787D"/>
    <w:multiLevelType w:val="hybridMultilevel"/>
    <w:tmpl w:val="17C2D4CE"/>
    <w:lvl w:ilvl="0" w:tplc="49606842">
      <w:start w:val="1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7"/>
  </w:num>
  <w:num w:numId="3">
    <w:abstractNumId w:val="24"/>
  </w:num>
  <w:num w:numId="4">
    <w:abstractNumId w:val="22"/>
  </w:num>
  <w:num w:numId="5">
    <w:abstractNumId w:val="28"/>
  </w:num>
  <w:num w:numId="6">
    <w:abstractNumId w:val="31"/>
  </w:num>
  <w:num w:numId="7">
    <w:abstractNumId w:val="11"/>
  </w:num>
  <w:num w:numId="8">
    <w:abstractNumId w:val="25"/>
  </w:num>
  <w:num w:numId="9">
    <w:abstractNumId w:val="9"/>
  </w:num>
  <w:num w:numId="10">
    <w:abstractNumId w:val="6"/>
  </w:num>
  <w:num w:numId="11">
    <w:abstractNumId w:val="8"/>
  </w:num>
  <w:num w:numId="12">
    <w:abstractNumId w:val="21"/>
  </w:num>
  <w:num w:numId="13">
    <w:abstractNumId w:val="26"/>
  </w:num>
  <w:num w:numId="14">
    <w:abstractNumId w:val="2"/>
  </w:num>
  <w:num w:numId="15">
    <w:abstractNumId w:val="12"/>
  </w:num>
  <w:num w:numId="16">
    <w:abstractNumId w:val="13"/>
  </w:num>
  <w:num w:numId="17">
    <w:abstractNumId w:val="30"/>
  </w:num>
  <w:num w:numId="18">
    <w:abstractNumId w:val="3"/>
  </w:num>
  <w:num w:numId="19">
    <w:abstractNumId w:val="18"/>
  </w:num>
  <w:num w:numId="20">
    <w:abstractNumId w:val="23"/>
  </w:num>
  <w:num w:numId="21">
    <w:abstractNumId w:val="7"/>
  </w:num>
  <w:num w:numId="22">
    <w:abstractNumId w:val="0"/>
  </w:num>
  <w:num w:numId="23">
    <w:abstractNumId w:val="16"/>
  </w:num>
  <w:num w:numId="24">
    <w:abstractNumId w:val="5"/>
  </w:num>
  <w:num w:numId="25">
    <w:abstractNumId w:val="17"/>
  </w:num>
  <w:num w:numId="26">
    <w:abstractNumId w:val="10"/>
  </w:num>
  <w:num w:numId="27">
    <w:abstractNumId w:val="20"/>
  </w:num>
  <w:num w:numId="28">
    <w:abstractNumId w:val="1"/>
  </w:num>
  <w:num w:numId="29">
    <w:abstractNumId w:val="29"/>
  </w:num>
  <w:num w:numId="30">
    <w:abstractNumId w:val="14"/>
  </w:num>
  <w:num w:numId="31">
    <w:abstractNumId w:val="19"/>
  </w:num>
  <w:num w:numId="3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6835"/>
    <w:rsid w:val="000069FA"/>
    <w:rsid w:val="00021827"/>
    <w:rsid w:val="00034502"/>
    <w:rsid w:val="000462D0"/>
    <w:rsid w:val="00056FE1"/>
    <w:rsid w:val="0008656E"/>
    <w:rsid w:val="000C4DCA"/>
    <w:rsid w:val="000D13F4"/>
    <w:rsid w:val="00112AFA"/>
    <w:rsid w:val="00117A6A"/>
    <w:rsid w:val="00165052"/>
    <w:rsid w:val="001866B3"/>
    <w:rsid w:val="001919E4"/>
    <w:rsid w:val="001B5A9F"/>
    <w:rsid w:val="001D76EA"/>
    <w:rsid w:val="001E12CB"/>
    <w:rsid w:val="001E27E5"/>
    <w:rsid w:val="001E4B43"/>
    <w:rsid w:val="0022213F"/>
    <w:rsid w:val="00226C5F"/>
    <w:rsid w:val="00236062"/>
    <w:rsid w:val="0026081A"/>
    <w:rsid w:val="00293EDE"/>
    <w:rsid w:val="002A47FA"/>
    <w:rsid w:val="002C05D5"/>
    <w:rsid w:val="002C3E9C"/>
    <w:rsid w:val="002E04B5"/>
    <w:rsid w:val="00301D11"/>
    <w:rsid w:val="003071DA"/>
    <w:rsid w:val="00314D86"/>
    <w:rsid w:val="00363F49"/>
    <w:rsid w:val="00370C88"/>
    <w:rsid w:val="00373B0B"/>
    <w:rsid w:val="003A150B"/>
    <w:rsid w:val="003A3F2B"/>
    <w:rsid w:val="003B3AEE"/>
    <w:rsid w:val="003C1394"/>
    <w:rsid w:val="003D752D"/>
    <w:rsid w:val="003D7F64"/>
    <w:rsid w:val="003F2375"/>
    <w:rsid w:val="00410FA1"/>
    <w:rsid w:val="004137F2"/>
    <w:rsid w:val="0042087F"/>
    <w:rsid w:val="004317E4"/>
    <w:rsid w:val="0045414D"/>
    <w:rsid w:val="00463CE8"/>
    <w:rsid w:val="004669AD"/>
    <w:rsid w:val="00473FB5"/>
    <w:rsid w:val="004B36CA"/>
    <w:rsid w:val="004D7995"/>
    <w:rsid w:val="004F4AE2"/>
    <w:rsid w:val="004F7696"/>
    <w:rsid w:val="00506236"/>
    <w:rsid w:val="00512D55"/>
    <w:rsid w:val="005149DC"/>
    <w:rsid w:val="005264E3"/>
    <w:rsid w:val="00532DB0"/>
    <w:rsid w:val="0053743B"/>
    <w:rsid w:val="00565F4C"/>
    <w:rsid w:val="00576835"/>
    <w:rsid w:val="00595AAF"/>
    <w:rsid w:val="005A787A"/>
    <w:rsid w:val="005B031B"/>
    <w:rsid w:val="005B110A"/>
    <w:rsid w:val="005B7174"/>
    <w:rsid w:val="005E7E90"/>
    <w:rsid w:val="005F7261"/>
    <w:rsid w:val="005F74B0"/>
    <w:rsid w:val="0060425F"/>
    <w:rsid w:val="00620BF1"/>
    <w:rsid w:val="00624B07"/>
    <w:rsid w:val="006511A5"/>
    <w:rsid w:val="00651AF7"/>
    <w:rsid w:val="006B34C0"/>
    <w:rsid w:val="006D381E"/>
    <w:rsid w:val="006D5957"/>
    <w:rsid w:val="006F3F8B"/>
    <w:rsid w:val="00712F5E"/>
    <w:rsid w:val="00716027"/>
    <w:rsid w:val="00725C79"/>
    <w:rsid w:val="0073154B"/>
    <w:rsid w:val="007401DF"/>
    <w:rsid w:val="00753CCF"/>
    <w:rsid w:val="007570BC"/>
    <w:rsid w:val="00775BCB"/>
    <w:rsid w:val="00780B56"/>
    <w:rsid w:val="007A1C65"/>
    <w:rsid w:val="007C70CF"/>
    <w:rsid w:val="007E7517"/>
    <w:rsid w:val="008204E4"/>
    <w:rsid w:val="008638AE"/>
    <w:rsid w:val="008901A4"/>
    <w:rsid w:val="008A38B4"/>
    <w:rsid w:val="008E0A7F"/>
    <w:rsid w:val="008E264A"/>
    <w:rsid w:val="008E26B8"/>
    <w:rsid w:val="008E34B6"/>
    <w:rsid w:val="008E49B3"/>
    <w:rsid w:val="00923156"/>
    <w:rsid w:val="00926AD1"/>
    <w:rsid w:val="00966DE6"/>
    <w:rsid w:val="0098634B"/>
    <w:rsid w:val="009A5D28"/>
    <w:rsid w:val="009B0BA7"/>
    <w:rsid w:val="009C60A6"/>
    <w:rsid w:val="009F4750"/>
    <w:rsid w:val="009F7F5B"/>
    <w:rsid w:val="00A020B0"/>
    <w:rsid w:val="00A0226F"/>
    <w:rsid w:val="00A226EC"/>
    <w:rsid w:val="00A277A5"/>
    <w:rsid w:val="00A45A7D"/>
    <w:rsid w:val="00A854A9"/>
    <w:rsid w:val="00A9110C"/>
    <w:rsid w:val="00AA2B66"/>
    <w:rsid w:val="00AB63E8"/>
    <w:rsid w:val="00AB6AF5"/>
    <w:rsid w:val="00AE098A"/>
    <w:rsid w:val="00AE5A26"/>
    <w:rsid w:val="00B97ADC"/>
    <w:rsid w:val="00BA315B"/>
    <w:rsid w:val="00BD41A7"/>
    <w:rsid w:val="00C01CE0"/>
    <w:rsid w:val="00C1075B"/>
    <w:rsid w:val="00C24AFC"/>
    <w:rsid w:val="00C272B8"/>
    <w:rsid w:val="00C27A80"/>
    <w:rsid w:val="00C45CA7"/>
    <w:rsid w:val="00C46A2B"/>
    <w:rsid w:val="00C521CA"/>
    <w:rsid w:val="00C52559"/>
    <w:rsid w:val="00C84310"/>
    <w:rsid w:val="00C86B8B"/>
    <w:rsid w:val="00CA5332"/>
    <w:rsid w:val="00CB336D"/>
    <w:rsid w:val="00CE15A1"/>
    <w:rsid w:val="00CF56A9"/>
    <w:rsid w:val="00D007C2"/>
    <w:rsid w:val="00D02F33"/>
    <w:rsid w:val="00D038E6"/>
    <w:rsid w:val="00D11A00"/>
    <w:rsid w:val="00D334E9"/>
    <w:rsid w:val="00D46C45"/>
    <w:rsid w:val="00D53F53"/>
    <w:rsid w:val="00D54841"/>
    <w:rsid w:val="00D76BE6"/>
    <w:rsid w:val="00D93FDF"/>
    <w:rsid w:val="00D95746"/>
    <w:rsid w:val="00DB19EF"/>
    <w:rsid w:val="00DD36C1"/>
    <w:rsid w:val="00DD733B"/>
    <w:rsid w:val="00DF4F61"/>
    <w:rsid w:val="00E32C92"/>
    <w:rsid w:val="00EA3A24"/>
    <w:rsid w:val="00EC1682"/>
    <w:rsid w:val="00ED0EEE"/>
    <w:rsid w:val="00EF675D"/>
    <w:rsid w:val="00F152B4"/>
    <w:rsid w:val="00F168F1"/>
    <w:rsid w:val="00F17C57"/>
    <w:rsid w:val="00F23477"/>
    <w:rsid w:val="00F25424"/>
    <w:rsid w:val="00F2712A"/>
    <w:rsid w:val="00F33A3C"/>
    <w:rsid w:val="00F57CE8"/>
    <w:rsid w:val="00F65C51"/>
    <w:rsid w:val="00F847F7"/>
    <w:rsid w:val="00F96B1B"/>
    <w:rsid w:val="00FA7C09"/>
    <w:rsid w:val="00FB1AAB"/>
    <w:rsid w:val="00FB7921"/>
    <w:rsid w:val="00FD08B1"/>
    <w:rsid w:val="00FD2383"/>
    <w:rsid w:val="00FD33C5"/>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2E04B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301D11"/>
    <w:pPr>
      <w:keepNext/>
      <w:keepLines/>
      <w:spacing w:before="200" w:after="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qFormat/>
    <w:rsid w:val="00C84310"/>
    <w:pPr>
      <w:keepNext/>
      <w:spacing w:after="0" w:line="240" w:lineRule="auto"/>
      <w:ind w:right="22"/>
      <w:outlineLvl w:val="4"/>
    </w:pPr>
    <w:rPr>
      <w:rFonts w:eastAsia="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C84310"/>
    <w:rPr>
      <w:rFonts w:eastAsia="Times New Roman" w:cs="Times New Roman"/>
      <w:szCs w:val="20"/>
    </w:rPr>
  </w:style>
  <w:style w:type="paragraph" w:customStyle="1" w:styleId="CharChar2CharCharCharChar">
    <w:name w:val="Char Char2 Char Char Char Char"/>
    <w:basedOn w:val="Normal"/>
    <w:next w:val="Normal"/>
    <w:autoRedefine/>
    <w:semiHidden/>
    <w:rsid w:val="00C84310"/>
    <w:pPr>
      <w:spacing w:before="120" w:after="120" w:line="312" w:lineRule="auto"/>
    </w:pPr>
    <w:rPr>
      <w:rFonts w:eastAsia="Times New Roman" w:cs="Times New Roman"/>
      <w:szCs w:val="28"/>
    </w:rPr>
  </w:style>
  <w:style w:type="character" w:styleId="Hyperlink">
    <w:name w:val="Hyperlink"/>
    <w:basedOn w:val="DefaultParagraphFont"/>
    <w:uiPriority w:val="99"/>
    <w:unhideWhenUsed/>
    <w:rsid w:val="0026081A"/>
    <w:rPr>
      <w:color w:val="0000FF" w:themeColor="hyperlink"/>
      <w:u w:val="single"/>
    </w:rPr>
  </w:style>
  <w:style w:type="table" w:styleId="TableGrid">
    <w:name w:val="Table Grid"/>
    <w:basedOn w:val="TableNormal"/>
    <w:uiPriority w:val="59"/>
    <w:rsid w:val="007A1C6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7570BC"/>
    <w:pPr>
      <w:ind w:left="720"/>
      <w:contextualSpacing/>
    </w:pPr>
  </w:style>
  <w:style w:type="character" w:customStyle="1" w:styleId="Heading2Char">
    <w:name w:val="Heading 2 Char"/>
    <w:basedOn w:val="DefaultParagraphFont"/>
    <w:link w:val="Heading2"/>
    <w:uiPriority w:val="9"/>
    <w:semiHidden/>
    <w:rsid w:val="002E04B5"/>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unhideWhenUsed/>
    <w:rsid w:val="002E04B5"/>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2E04B5"/>
    <w:rPr>
      <w:b/>
      <w:bCs/>
    </w:rPr>
  </w:style>
  <w:style w:type="character" w:styleId="Emphasis">
    <w:name w:val="Emphasis"/>
    <w:basedOn w:val="DefaultParagraphFont"/>
    <w:uiPriority w:val="20"/>
    <w:qFormat/>
    <w:rsid w:val="002E04B5"/>
    <w:rPr>
      <w:i/>
      <w:iCs/>
    </w:rPr>
  </w:style>
  <w:style w:type="paragraph" w:styleId="BalloonText">
    <w:name w:val="Balloon Text"/>
    <w:basedOn w:val="Normal"/>
    <w:link w:val="BalloonTextChar"/>
    <w:uiPriority w:val="99"/>
    <w:semiHidden/>
    <w:unhideWhenUsed/>
    <w:rsid w:val="00F168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168F1"/>
    <w:rPr>
      <w:rFonts w:ascii="Tahoma" w:hAnsi="Tahoma" w:cs="Tahoma"/>
      <w:sz w:val="16"/>
      <w:szCs w:val="16"/>
    </w:rPr>
  </w:style>
  <w:style w:type="paragraph" w:styleId="Header">
    <w:name w:val="header"/>
    <w:basedOn w:val="Normal"/>
    <w:link w:val="HeaderChar"/>
    <w:uiPriority w:val="99"/>
    <w:unhideWhenUsed/>
    <w:rsid w:val="006511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11A5"/>
  </w:style>
  <w:style w:type="paragraph" w:styleId="Footer">
    <w:name w:val="footer"/>
    <w:basedOn w:val="Normal"/>
    <w:link w:val="FooterChar"/>
    <w:uiPriority w:val="99"/>
    <w:unhideWhenUsed/>
    <w:rsid w:val="006511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11A5"/>
  </w:style>
  <w:style w:type="character" w:customStyle="1" w:styleId="fontstyle01">
    <w:name w:val="fontstyle01"/>
    <w:basedOn w:val="DefaultParagraphFont"/>
    <w:rsid w:val="00F33A3C"/>
    <w:rPr>
      <w:rFonts w:ascii="Tahoma" w:hAnsi="Tahoma" w:cs="Tahoma" w:hint="default"/>
      <w:b w:val="0"/>
      <w:bCs w:val="0"/>
      <w:i w:val="0"/>
      <w:iCs w:val="0"/>
      <w:color w:val="4D0000"/>
      <w:sz w:val="22"/>
      <w:szCs w:val="22"/>
    </w:rPr>
  </w:style>
  <w:style w:type="character" w:customStyle="1" w:styleId="fontstyle21">
    <w:name w:val="fontstyle21"/>
    <w:basedOn w:val="DefaultParagraphFont"/>
    <w:rsid w:val="00F33A3C"/>
    <w:rPr>
      <w:rFonts w:ascii="SymbolMT" w:hAnsi="SymbolMT" w:hint="default"/>
      <w:b w:val="0"/>
      <w:bCs w:val="0"/>
      <w:i w:val="0"/>
      <w:iCs w:val="0"/>
      <w:color w:val="4D0000"/>
      <w:sz w:val="22"/>
      <w:szCs w:val="22"/>
    </w:rPr>
  </w:style>
  <w:style w:type="character" w:customStyle="1" w:styleId="Heading3Char">
    <w:name w:val="Heading 3 Char"/>
    <w:basedOn w:val="DefaultParagraphFont"/>
    <w:link w:val="Heading3"/>
    <w:uiPriority w:val="9"/>
    <w:rsid w:val="00301D11"/>
    <w:rPr>
      <w:rFonts w:asciiTheme="majorHAnsi" w:eastAsiaTheme="majorEastAsia" w:hAnsiTheme="majorHAnsi" w:cstheme="majorBidi"/>
      <w:b/>
      <w:bCs/>
      <w:color w:val="4F81BD" w:themeColor="accent1"/>
    </w:rPr>
  </w:style>
  <w:style w:type="paragraph" w:customStyle="1" w:styleId="Default">
    <w:name w:val="Default"/>
    <w:rsid w:val="00293EDE"/>
    <w:pPr>
      <w:autoSpaceDE w:val="0"/>
      <w:autoSpaceDN w:val="0"/>
      <w:adjustRightInd w:val="0"/>
      <w:spacing w:after="0" w:line="240" w:lineRule="auto"/>
    </w:pPr>
    <w:rPr>
      <w:rFonts w:ascii="Tahoma" w:hAnsi="Tahoma" w:cs="Tahoma"/>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2E04B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301D11"/>
    <w:pPr>
      <w:keepNext/>
      <w:keepLines/>
      <w:spacing w:before="200" w:after="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qFormat/>
    <w:rsid w:val="00C84310"/>
    <w:pPr>
      <w:keepNext/>
      <w:spacing w:after="0" w:line="240" w:lineRule="auto"/>
      <w:ind w:right="22"/>
      <w:outlineLvl w:val="4"/>
    </w:pPr>
    <w:rPr>
      <w:rFonts w:eastAsia="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C84310"/>
    <w:rPr>
      <w:rFonts w:eastAsia="Times New Roman" w:cs="Times New Roman"/>
      <w:szCs w:val="20"/>
    </w:rPr>
  </w:style>
  <w:style w:type="paragraph" w:customStyle="1" w:styleId="CharChar2CharCharCharChar">
    <w:name w:val="Char Char2 Char Char Char Char"/>
    <w:basedOn w:val="Normal"/>
    <w:next w:val="Normal"/>
    <w:autoRedefine/>
    <w:semiHidden/>
    <w:rsid w:val="00C84310"/>
    <w:pPr>
      <w:spacing w:before="120" w:after="120" w:line="312" w:lineRule="auto"/>
    </w:pPr>
    <w:rPr>
      <w:rFonts w:eastAsia="Times New Roman" w:cs="Times New Roman"/>
      <w:szCs w:val="28"/>
    </w:rPr>
  </w:style>
  <w:style w:type="character" w:styleId="Hyperlink">
    <w:name w:val="Hyperlink"/>
    <w:basedOn w:val="DefaultParagraphFont"/>
    <w:uiPriority w:val="99"/>
    <w:unhideWhenUsed/>
    <w:rsid w:val="0026081A"/>
    <w:rPr>
      <w:color w:val="0000FF" w:themeColor="hyperlink"/>
      <w:u w:val="single"/>
    </w:rPr>
  </w:style>
  <w:style w:type="table" w:styleId="TableGrid">
    <w:name w:val="Table Grid"/>
    <w:basedOn w:val="TableNormal"/>
    <w:uiPriority w:val="59"/>
    <w:rsid w:val="007A1C6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7570BC"/>
    <w:pPr>
      <w:ind w:left="720"/>
      <w:contextualSpacing/>
    </w:pPr>
  </w:style>
  <w:style w:type="character" w:customStyle="1" w:styleId="Heading2Char">
    <w:name w:val="Heading 2 Char"/>
    <w:basedOn w:val="DefaultParagraphFont"/>
    <w:link w:val="Heading2"/>
    <w:uiPriority w:val="9"/>
    <w:semiHidden/>
    <w:rsid w:val="002E04B5"/>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unhideWhenUsed/>
    <w:rsid w:val="002E04B5"/>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2E04B5"/>
    <w:rPr>
      <w:b/>
      <w:bCs/>
    </w:rPr>
  </w:style>
  <w:style w:type="character" w:styleId="Emphasis">
    <w:name w:val="Emphasis"/>
    <w:basedOn w:val="DefaultParagraphFont"/>
    <w:uiPriority w:val="20"/>
    <w:qFormat/>
    <w:rsid w:val="002E04B5"/>
    <w:rPr>
      <w:i/>
      <w:iCs/>
    </w:rPr>
  </w:style>
  <w:style w:type="paragraph" w:styleId="BalloonText">
    <w:name w:val="Balloon Text"/>
    <w:basedOn w:val="Normal"/>
    <w:link w:val="BalloonTextChar"/>
    <w:uiPriority w:val="99"/>
    <w:semiHidden/>
    <w:unhideWhenUsed/>
    <w:rsid w:val="00F168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168F1"/>
    <w:rPr>
      <w:rFonts w:ascii="Tahoma" w:hAnsi="Tahoma" w:cs="Tahoma"/>
      <w:sz w:val="16"/>
      <w:szCs w:val="16"/>
    </w:rPr>
  </w:style>
  <w:style w:type="paragraph" w:styleId="Header">
    <w:name w:val="header"/>
    <w:basedOn w:val="Normal"/>
    <w:link w:val="HeaderChar"/>
    <w:uiPriority w:val="99"/>
    <w:unhideWhenUsed/>
    <w:rsid w:val="006511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11A5"/>
  </w:style>
  <w:style w:type="paragraph" w:styleId="Footer">
    <w:name w:val="footer"/>
    <w:basedOn w:val="Normal"/>
    <w:link w:val="FooterChar"/>
    <w:uiPriority w:val="99"/>
    <w:unhideWhenUsed/>
    <w:rsid w:val="006511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11A5"/>
  </w:style>
  <w:style w:type="character" w:customStyle="1" w:styleId="fontstyle01">
    <w:name w:val="fontstyle01"/>
    <w:basedOn w:val="DefaultParagraphFont"/>
    <w:rsid w:val="00F33A3C"/>
    <w:rPr>
      <w:rFonts w:ascii="Tahoma" w:hAnsi="Tahoma" w:cs="Tahoma" w:hint="default"/>
      <w:b w:val="0"/>
      <w:bCs w:val="0"/>
      <w:i w:val="0"/>
      <w:iCs w:val="0"/>
      <w:color w:val="4D0000"/>
      <w:sz w:val="22"/>
      <w:szCs w:val="22"/>
    </w:rPr>
  </w:style>
  <w:style w:type="character" w:customStyle="1" w:styleId="fontstyle21">
    <w:name w:val="fontstyle21"/>
    <w:basedOn w:val="DefaultParagraphFont"/>
    <w:rsid w:val="00F33A3C"/>
    <w:rPr>
      <w:rFonts w:ascii="SymbolMT" w:hAnsi="SymbolMT" w:hint="default"/>
      <w:b w:val="0"/>
      <w:bCs w:val="0"/>
      <w:i w:val="0"/>
      <w:iCs w:val="0"/>
      <w:color w:val="4D0000"/>
      <w:sz w:val="22"/>
      <w:szCs w:val="22"/>
    </w:rPr>
  </w:style>
  <w:style w:type="character" w:customStyle="1" w:styleId="Heading3Char">
    <w:name w:val="Heading 3 Char"/>
    <w:basedOn w:val="DefaultParagraphFont"/>
    <w:link w:val="Heading3"/>
    <w:uiPriority w:val="9"/>
    <w:rsid w:val="00301D11"/>
    <w:rPr>
      <w:rFonts w:asciiTheme="majorHAnsi" w:eastAsiaTheme="majorEastAsia" w:hAnsiTheme="majorHAnsi" w:cstheme="majorBidi"/>
      <w:b/>
      <w:bCs/>
      <w:color w:val="4F81BD" w:themeColor="accent1"/>
    </w:rPr>
  </w:style>
  <w:style w:type="paragraph" w:customStyle="1" w:styleId="Default">
    <w:name w:val="Default"/>
    <w:rsid w:val="00293EDE"/>
    <w:pPr>
      <w:autoSpaceDE w:val="0"/>
      <w:autoSpaceDN w:val="0"/>
      <w:adjustRightInd w:val="0"/>
      <w:spacing w:after="0" w:line="240" w:lineRule="auto"/>
    </w:pPr>
    <w:rPr>
      <w:rFonts w:ascii="Tahoma" w:hAnsi="Tahoma" w:cs="Tahom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422429">
      <w:bodyDiv w:val="1"/>
      <w:marLeft w:val="0"/>
      <w:marRight w:val="0"/>
      <w:marTop w:val="0"/>
      <w:marBottom w:val="0"/>
      <w:divBdr>
        <w:top w:val="none" w:sz="0" w:space="0" w:color="auto"/>
        <w:left w:val="none" w:sz="0" w:space="0" w:color="auto"/>
        <w:bottom w:val="none" w:sz="0" w:space="0" w:color="auto"/>
        <w:right w:val="none" w:sz="0" w:space="0" w:color="auto"/>
      </w:divBdr>
      <w:divsChild>
        <w:div w:id="1388528345">
          <w:marLeft w:val="0"/>
          <w:marRight w:val="0"/>
          <w:marTop w:val="0"/>
          <w:marBottom w:val="0"/>
          <w:divBdr>
            <w:top w:val="none" w:sz="0" w:space="0" w:color="auto"/>
            <w:left w:val="none" w:sz="0" w:space="0" w:color="auto"/>
            <w:bottom w:val="none" w:sz="0" w:space="0" w:color="auto"/>
            <w:right w:val="none" w:sz="0" w:space="0" w:color="auto"/>
          </w:divBdr>
        </w:div>
        <w:div w:id="1829323080">
          <w:marLeft w:val="0"/>
          <w:marRight w:val="0"/>
          <w:marTop w:val="0"/>
          <w:marBottom w:val="0"/>
          <w:divBdr>
            <w:top w:val="none" w:sz="0" w:space="0" w:color="auto"/>
            <w:left w:val="none" w:sz="0" w:space="0" w:color="auto"/>
            <w:bottom w:val="none" w:sz="0" w:space="0" w:color="auto"/>
            <w:right w:val="none" w:sz="0" w:space="0" w:color="auto"/>
          </w:divBdr>
          <w:divsChild>
            <w:div w:id="176588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92572">
      <w:bodyDiv w:val="1"/>
      <w:marLeft w:val="0"/>
      <w:marRight w:val="0"/>
      <w:marTop w:val="0"/>
      <w:marBottom w:val="0"/>
      <w:divBdr>
        <w:top w:val="none" w:sz="0" w:space="0" w:color="auto"/>
        <w:left w:val="none" w:sz="0" w:space="0" w:color="auto"/>
        <w:bottom w:val="none" w:sz="0" w:space="0" w:color="auto"/>
        <w:right w:val="none" w:sz="0" w:space="0" w:color="auto"/>
      </w:divBdr>
      <w:divsChild>
        <w:div w:id="1987784235">
          <w:marLeft w:val="0"/>
          <w:marRight w:val="0"/>
          <w:marTop w:val="0"/>
          <w:marBottom w:val="0"/>
          <w:divBdr>
            <w:top w:val="none" w:sz="0" w:space="0" w:color="auto"/>
            <w:left w:val="none" w:sz="0" w:space="0" w:color="auto"/>
            <w:bottom w:val="none" w:sz="0" w:space="0" w:color="auto"/>
            <w:right w:val="none" w:sz="0" w:space="0" w:color="auto"/>
          </w:divBdr>
        </w:div>
        <w:div w:id="933128055">
          <w:marLeft w:val="0"/>
          <w:marRight w:val="0"/>
          <w:marTop w:val="0"/>
          <w:marBottom w:val="0"/>
          <w:divBdr>
            <w:top w:val="none" w:sz="0" w:space="0" w:color="auto"/>
            <w:left w:val="none" w:sz="0" w:space="0" w:color="auto"/>
            <w:bottom w:val="none" w:sz="0" w:space="0" w:color="auto"/>
            <w:right w:val="none" w:sz="0" w:space="0" w:color="auto"/>
          </w:divBdr>
        </w:div>
        <w:div w:id="1730349300">
          <w:marLeft w:val="0"/>
          <w:marRight w:val="0"/>
          <w:marTop w:val="0"/>
          <w:marBottom w:val="0"/>
          <w:divBdr>
            <w:top w:val="none" w:sz="0" w:space="0" w:color="auto"/>
            <w:left w:val="none" w:sz="0" w:space="0" w:color="auto"/>
            <w:bottom w:val="none" w:sz="0" w:space="0" w:color="auto"/>
            <w:right w:val="none" w:sz="0" w:space="0" w:color="auto"/>
          </w:divBdr>
        </w:div>
      </w:divsChild>
    </w:div>
    <w:div w:id="338510838">
      <w:bodyDiv w:val="1"/>
      <w:marLeft w:val="0"/>
      <w:marRight w:val="0"/>
      <w:marTop w:val="0"/>
      <w:marBottom w:val="0"/>
      <w:divBdr>
        <w:top w:val="none" w:sz="0" w:space="0" w:color="auto"/>
        <w:left w:val="none" w:sz="0" w:space="0" w:color="auto"/>
        <w:bottom w:val="none" w:sz="0" w:space="0" w:color="auto"/>
        <w:right w:val="none" w:sz="0" w:space="0" w:color="auto"/>
      </w:divBdr>
      <w:divsChild>
        <w:div w:id="2080396600">
          <w:marLeft w:val="0"/>
          <w:marRight w:val="0"/>
          <w:marTop w:val="0"/>
          <w:marBottom w:val="0"/>
          <w:divBdr>
            <w:top w:val="none" w:sz="0" w:space="0" w:color="auto"/>
            <w:left w:val="none" w:sz="0" w:space="0" w:color="auto"/>
            <w:bottom w:val="none" w:sz="0" w:space="0" w:color="auto"/>
            <w:right w:val="none" w:sz="0" w:space="0" w:color="auto"/>
          </w:divBdr>
        </w:div>
        <w:div w:id="1917473134">
          <w:marLeft w:val="0"/>
          <w:marRight w:val="0"/>
          <w:marTop w:val="0"/>
          <w:marBottom w:val="0"/>
          <w:divBdr>
            <w:top w:val="none" w:sz="0" w:space="0" w:color="auto"/>
            <w:left w:val="none" w:sz="0" w:space="0" w:color="auto"/>
            <w:bottom w:val="none" w:sz="0" w:space="0" w:color="auto"/>
            <w:right w:val="none" w:sz="0" w:space="0" w:color="auto"/>
          </w:divBdr>
        </w:div>
      </w:divsChild>
    </w:div>
    <w:div w:id="362946666">
      <w:bodyDiv w:val="1"/>
      <w:marLeft w:val="0"/>
      <w:marRight w:val="0"/>
      <w:marTop w:val="0"/>
      <w:marBottom w:val="0"/>
      <w:divBdr>
        <w:top w:val="none" w:sz="0" w:space="0" w:color="auto"/>
        <w:left w:val="none" w:sz="0" w:space="0" w:color="auto"/>
        <w:bottom w:val="none" w:sz="0" w:space="0" w:color="auto"/>
        <w:right w:val="none" w:sz="0" w:space="0" w:color="auto"/>
      </w:divBdr>
      <w:divsChild>
        <w:div w:id="815411467">
          <w:marLeft w:val="0"/>
          <w:marRight w:val="0"/>
          <w:marTop w:val="0"/>
          <w:marBottom w:val="0"/>
          <w:divBdr>
            <w:top w:val="none" w:sz="0" w:space="0" w:color="auto"/>
            <w:left w:val="none" w:sz="0" w:space="0" w:color="auto"/>
            <w:bottom w:val="none" w:sz="0" w:space="0" w:color="auto"/>
            <w:right w:val="none" w:sz="0" w:space="0" w:color="auto"/>
          </w:divBdr>
        </w:div>
        <w:div w:id="445538604">
          <w:marLeft w:val="0"/>
          <w:marRight w:val="0"/>
          <w:marTop w:val="0"/>
          <w:marBottom w:val="0"/>
          <w:divBdr>
            <w:top w:val="none" w:sz="0" w:space="0" w:color="auto"/>
            <w:left w:val="none" w:sz="0" w:space="0" w:color="auto"/>
            <w:bottom w:val="none" w:sz="0" w:space="0" w:color="auto"/>
            <w:right w:val="none" w:sz="0" w:space="0" w:color="auto"/>
          </w:divBdr>
        </w:div>
        <w:div w:id="1822886564">
          <w:marLeft w:val="0"/>
          <w:marRight w:val="0"/>
          <w:marTop w:val="0"/>
          <w:marBottom w:val="0"/>
          <w:divBdr>
            <w:top w:val="none" w:sz="0" w:space="0" w:color="auto"/>
            <w:left w:val="none" w:sz="0" w:space="0" w:color="auto"/>
            <w:bottom w:val="none" w:sz="0" w:space="0" w:color="auto"/>
            <w:right w:val="none" w:sz="0" w:space="0" w:color="auto"/>
          </w:divBdr>
        </w:div>
        <w:div w:id="1065495451">
          <w:marLeft w:val="0"/>
          <w:marRight w:val="0"/>
          <w:marTop w:val="0"/>
          <w:marBottom w:val="0"/>
          <w:divBdr>
            <w:top w:val="none" w:sz="0" w:space="0" w:color="auto"/>
            <w:left w:val="none" w:sz="0" w:space="0" w:color="auto"/>
            <w:bottom w:val="none" w:sz="0" w:space="0" w:color="auto"/>
            <w:right w:val="none" w:sz="0" w:space="0" w:color="auto"/>
          </w:divBdr>
        </w:div>
        <w:div w:id="1557013059">
          <w:marLeft w:val="0"/>
          <w:marRight w:val="0"/>
          <w:marTop w:val="0"/>
          <w:marBottom w:val="0"/>
          <w:divBdr>
            <w:top w:val="none" w:sz="0" w:space="0" w:color="auto"/>
            <w:left w:val="none" w:sz="0" w:space="0" w:color="auto"/>
            <w:bottom w:val="none" w:sz="0" w:space="0" w:color="auto"/>
            <w:right w:val="none" w:sz="0" w:space="0" w:color="auto"/>
          </w:divBdr>
        </w:div>
        <w:div w:id="1750032831">
          <w:marLeft w:val="0"/>
          <w:marRight w:val="0"/>
          <w:marTop w:val="0"/>
          <w:marBottom w:val="0"/>
          <w:divBdr>
            <w:top w:val="none" w:sz="0" w:space="0" w:color="auto"/>
            <w:left w:val="none" w:sz="0" w:space="0" w:color="auto"/>
            <w:bottom w:val="none" w:sz="0" w:space="0" w:color="auto"/>
            <w:right w:val="none" w:sz="0" w:space="0" w:color="auto"/>
          </w:divBdr>
        </w:div>
        <w:div w:id="2145156756">
          <w:marLeft w:val="0"/>
          <w:marRight w:val="0"/>
          <w:marTop w:val="0"/>
          <w:marBottom w:val="0"/>
          <w:divBdr>
            <w:top w:val="none" w:sz="0" w:space="0" w:color="auto"/>
            <w:left w:val="none" w:sz="0" w:space="0" w:color="auto"/>
            <w:bottom w:val="none" w:sz="0" w:space="0" w:color="auto"/>
            <w:right w:val="none" w:sz="0" w:space="0" w:color="auto"/>
          </w:divBdr>
        </w:div>
        <w:div w:id="474031020">
          <w:marLeft w:val="0"/>
          <w:marRight w:val="0"/>
          <w:marTop w:val="0"/>
          <w:marBottom w:val="0"/>
          <w:divBdr>
            <w:top w:val="none" w:sz="0" w:space="0" w:color="auto"/>
            <w:left w:val="none" w:sz="0" w:space="0" w:color="auto"/>
            <w:bottom w:val="none" w:sz="0" w:space="0" w:color="auto"/>
            <w:right w:val="none" w:sz="0" w:space="0" w:color="auto"/>
          </w:divBdr>
        </w:div>
        <w:div w:id="279188088">
          <w:marLeft w:val="0"/>
          <w:marRight w:val="0"/>
          <w:marTop w:val="0"/>
          <w:marBottom w:val="0"/>
          <w:divBdr>
            <w:top w:val="none" w:sz="0" w:space="0" w:color="auto"/>
            <w:left w:val="none" w:sz="0" w:space="0" w:color="auto"/>
            <w:bottom w:val="none" w:sz="0" w:space="0" w:color="auto"/>
            <w:right w:val="none" w:sz="0" w:space="0" w:color="auto"/>
          </w:divBdr>
        </w:div>
        <w:div w:id="600332730">
          <w:marLeft w:val="0"/>
          <w:marRight w:val="0"/>
          <w:marTop w:val="0"/>
          <w:marBottom w:val="0"/>
          <w:divBdr>
            <w:top w:val="none" w:sz="0" w:space="0" w:color="auto"/>
            <w:left w:val="none" w:sz="0" w:space="0" w:color="auto"/>
            <w:bottom w:val="none" w:sz="0" w:space="0" w:color="auto"/>
            <w:right w:val="none" w:sz="0" w:space="0" w:color="auto"/>
          </w:divBdr>
        </w:div>
        <w:div w:id="1231429728">
          <w:marLeft w:val="0"/>
          <w:marRight w:val="0"/>
          <w:marTop w:val="0"/>
          <w:marBottom w:val="0"/>
          <w:divBdr>
            <w:top w:val="none" w:sz="0" w:space="0" w:color="auto"/>
            <w:left w:val="none" w:sz="0" w:space="0" w:color="auto"/>
            <w:bottom w:val="none" w:sz="0" w:space="0" w:color="auto"/>
            <w:right w:val="none" w:sz="0" w:space="0" w:color="auto"/>
          </w:divBdr>
        </w:div>
        <w:div w:id="27028740">
          <w:marLeft w:val="0"/>
          <w:marRight w:val="0"/>
          <w:marTop w:val="0"/>
          <w:marBottom w:val="0"/>
          <w:divBdr>
            <w:top w:val="none" w:sz="0" w:space="0" w:color="auto"/>
            <w:left w:val="none" w:sz="0" w:space="0" w:color="auto"/>
            <w:bottom w:val="none" w:sz="0" w:space="0" w:color="auto"/>
            <w:right w:val="none" w:sz="0" w:space="0" w:color="auto"/>
          </w:divBdr>
        </w:div>
        <w:div w:id="1824658960">
          <w:marLeft w:val="0"/>
          <w:marRight w:val="0"/>
          <w:marTop w:val="0"/>
          <w:marBottom w:val="0"/>
          <w:divBdr>
            <w:top w:val="none" w:sz="0" w:space="0" w:color="auto"/>
            <w:left w:val="none" w:sz="0" w:space="0" w:color="auto"/>
            <w:bottom w:val="none" w:sz="0" w:space="0" w:color="auto"/>
            <w:right w:val="none" w:sz="0" w:space="0" w:color="auto"/>
          </w:divBdr>
        </w:div>
        <w:div w:id="39326656">
          <w:marLeft w:val="0"/>
          <w:marRight w:val="0"/>
          <w:marTop w:val="0"/>
          <w:marBottom w:val="0"/>
          <w:divBdr>
            <w:top w:val="none" w:sz="0" w:space="0" w:color="auto"/>
            <w:left w:val="none" w:sz="0" w:space="0" w:color="auto"/>
            <w:bottom w:val="none" w:sz="0" w:space="0" w:color="auto"/>
            <w:right w:val="none" w:sz="0" w:space="0" w:color="auto"/>
          </w:divBdr>
        </w:div>
        <w:div w:id="939678566">
          <w:marLeft w:val="0"/>
          <w:marRight w:val="0"/>
          <w:marTop w:val="0"/>
          <w:marBottom w:val="0"/>
          <w:divBdr>
            <w:top w:val="none" w:sz="0" w:space="0" w:color="auto"/>
            <w:left w:val="none" w:sz="0" w:space="0" w:color="auto"/>
            <w:bottom w:val="none" w:sz="0" w:space="0" w:color="auto"/>
            <w:right w:val="none" w:sz="0" w:space="0" w:color="auto"/>
          </w:divBdr>
        </w:div>
        <w:div w:id="1872574588">
          <w:marLeft w:val="0"/>
          <w:marRight w:val="0"/>
          <w:marTop w:val="0"/>
          <w:marBottom w:val="0"/>
          <w:divBdr>
            <w:top w:val="none" w:sz="0" w:space="0" w:color="auto"/>
            <w:left w:val="none" w:sz="0" w:space="0" w:color="auto"/>
            <w:bottom w:val="none" w:sz="0" w:space="0" w:color="auto"/>
            <w:right w:val="none" w:sz="0" w:space="0" w:color="auto"/>
          </w:divBdr>
        </w:div>
        <w:div w:id="2119376164">
          <w:marLeft w:val="0"/>
          <w:marRight w:val="0"/>
          <w:marTop w:val="0"/>
          <w:marBottom w:val="0"/>
          <w:divBdr>
            <w:top w:val="none" w:sz="0" w:space="0" w:color="auto"/>
            <w:left w:val="none" w:sz="0" w:space="0" w:color="auto"/>
            <w:bottom w:val="none" w:sz="0" w:space="0" w:color="auto"/>
            <w:right w:val="none" w:sz="0" w:space="0" w:color="auto"/>
          </w:divBdr>
        </w:div>
        <w:div w:id="1905874623">
          <w:marLeft w:val="0"/>
          <w:marRight w:val="0"/>
          <w:marTop w:val="0"/>
          <w:marBottom w:val="0"/>
          <w:divBdr>
            <w:top w:val="none" w:sz="0" w:space="0" w:color="auto"/>
            <w:left w:val="none" w:sz="0" w:space="0" w:color="auto"/>
            <w:bottom w:val="none" w:sz="0" w:space="0" w:color="auto"/>
            <w:right w:val="none" w:sz="0" w:space="0" w:color="auto"/>
          </w:divBdr>
        </w:div>
        <w:div w:id="245841009">
          <w:marLeft w:val="0"/>
          <w:marRight w:val="0"/>
          <w:marTop w:val="0"/>
          <w:marBottom w:val="0"/>
          <w:divBdr>
            <w:top w:val="none" w:sz="0" w:space="0" w:color="auto"/>
            <w:left w:val="none" w:sz="0" w:space="0" w:color="auto"/>
            <w:bottom w:val="none" w:sz="0" w:space="0" w:color="auto"/>
            <w:right w:val="none" w:sz="0" w:space="0" w:color="auto"/>
          </w:divBdr>
        </w:div>
        <w:div w:id="1228955910">
          <w:marLeft w:val="0"/>
          <w:marRight w:val="0"/>
          <w:marTop w:val="0"/>
          <w:marBottom w:val="0"/>
          <w:divBdr>
            <w:top w:val="none" w:sz="0" w:space="0" w:color="auto"/>
            <w:left w:val="none" w:sz="0" w:space="0" w:color="auto"/>
            <w:bottom w:val="none" w:sz="0" w:space="0" w:color="auto"/>
            <w:right w:val="none" w:sz="0" w:space="0" w:color="auto"/>
          </w:divBdr>
        </w:div>
        <w:div w:id="1050686140">
          <w:marLeft w:val="0"/>
          <w:marRight w:val="0"/>
          <w:marTop w:val="0"/>
          <w:marBottom w:val="0"/>
          <w:divBdr>
            <w:top w:val="none" w:sz="0" w:space="0" w:color="auto"/>
            <w:left w:val="none" w:sz="0" w:space="0" w:color="auto"/>
            <w:bottom w:val="none" w:sz="0" w:space="0" w:color="auto"/>
            <w:right w:val="none" w:sz="0" w:space="0" w:color="auto"/>
          </w:divBdr>
        </w:div>
        <w:div w:id="1726181351">
          <w:marLeft w:val="0"/>
          <w:marRight w:val="0"/>
          <w:marTop w:val="0"/>
          <w:marBottom w:val="0"/>
          <w:divBdr>
            <w:top w:val="none" w:sz="0" w:space="0" w:color="auto"/>
            <w:left w:val="none" w:sz="0" w:space="0" w:color="auto"/>
            <w:bottom w:val="none" w:sz="0" w:space="0" w:color="auto"/>
            <w:right w:val="none" w:sz="0" w:space="0" w:color="auto"/>
          </w:divBdr>
        </w:div>
        <w:div w:id="259685951">
          <w:marLeft w:val="0"/>
          <w:marRight w:val="0"/>
          <w:marTop w:val="0"/>
          <w:marBottom w:val="0"/>
          <w:divBdr>
            <w:top w:val="none" w:sz="0" w:space="0" w:color="auto"/>
            <w:left w:val="none" w:sz="0" w:space="0" w:color="auto"/>
            <w:bottom w:val="none" w:sz="0" w:space="0" w:color="auto"/>
            <w:right w:val="none" w:sz="0" w:space="0" w:color="auto"/>
          </w:divBdr>
        </w:div>
        <w:div w:id="1937906758">
          <w:marLeft w:val="0"/>
          <w:marRight w:val="0"/>
          <w:marTop w:val="0"/>
          <w:marBottom w:val="0"/>
          <w:divBdr>
            <w:top w:val="none" w:sz="0" w:space="0" w:color="auto"/>
            <w:left w:val="none" w:sz="0" w:space="0" w:color="auto"/>
            <w:bottom w:val="none" w:sz="0" w:space="0" w:color="auto"/>
            <w:right w:val="none" w:sz="0" w:space="0" w:color="auto"/>
          </w:divBdr>
        </w:div>
        <w:div w:id="956105591">
          <w:marLeft w:val="0"/>
          <w:marRight w:val="0"/>
          <w:marTop w:val="0"/>
          <w:marBottom w:val="0"/>
          <w:divBdr>
            <w:top w:val="none" w:sz="0" w:space="0" w:color="auto"/>
            <w:left w:val="none" w:sz="0" w:space="0" w:color="auto"/>
            <w:bottom w:val="none" w:sz="0" w:space="0" w:color="auto"/>
            <w:right w:val="none" w:sz="0" w:space="0" w:color="auto"/>
          </w:divBdr>
        </w:div>
        <w:div w:id="1792623536">
          <w:marLeft w:val="0"/>
          <w:marRight w:val="0"/>
          <w:marTop w:val="0"/>
          <w:marBottom w:val="0"/>
          <w:divBdr>
            <w:top w:val="none" w:sz="0" w:space="0" w:color="auto"/>
            <w:left w:val="none" w:sz="0" w:space="0" w:color="auto"/>
            <w:bottom w:val="none" w:sz="0" w:space="0" w:color="auto"/>
            <w:right w:val="none" w:sz="0" w:space="0" w:color="auto"/>
          </w:divBdr>
        </w:div>
        <w:div w:id="1286618092">
          <w:marLeft w:val="0"/>
          <w:marRight w:val="0"/>
          <w:marTop w:val="0"/>
          <w:marBottom w:val="0"/>
          <w:divBdr>
            <w:top w:val="none" w:sz="0" w:space="0" w:color="auto"/>
            <w:left w:val="none" w:sz="0" w:space="0" w:color="auto"/>
            <w:bottom w:val="none" w:sz="0" w:space="0" w:color="auto"/>
            <w:right w:val="none" w:sz="0" w:space="0" w:color="auto"/>
          </w:divBdr>
        </w:div>
        <w:div w:id="1822774140">
          <w:marLeft w:val="0"/>
          <w:marRight w:val="0"/>
          <w:marTop w:val="0"/>
          <w:marBottom w:val="0"/>
          <w:divBdr>
            <w:top w:val="none" w:sz="0" w:space="0" w:color="auto"/>
            <w:left w:val="none" w:sz="0" w:space="0" w:color="auto"/>
            <w:bottom w:val="none" w:sz="0" w:space="0" w:color="auto"/>
            <w:right w:val="none" w:sz="0" w:space="0" w:color="auto"/>
          </w:divBdr>
        </w:div>
        <w:div w:id="1611208007">
          <w:marLeft w:val="0"/>
          <w:marRight w:val="0"/>
          <w:marTop w:val="0"/>
          <w:marBottom w:val="0"/>
          <w:divBdr>
            <w:top w:val="none" w:sz="0" w:space="0" w:color="auto"/>
            <w:left w:val="none" w:sz="0" w:space="0" w:color="auto"/>
            <w:bottom w:val="none" w:sz="0" w:space="0" w:color="auto"/>
            <w:right w:val="none" w:sz="0" w:space="0" w:color="auto"/>
          </w:divBdr>
        </w:div>
        <w:div w:id="1680767191">
          <w:marLeft w:val="0"/>
          <w:marRight w:val="0"/>
          <w:marTop w:val="0"/>
          <w:marBottom w:val="0"/>
          <w:divBdr>
            <w:top w:val="none" w:sz="0" w:space="0" w:color="auto"/>
            <w:left w:val="none" w:sz="0" w:space="0" w:color="auto"/>
            <w:bottom w:val="none" w:sz="0" w:space="0" w:color="auto"/>
            <w:right w:val="none" w:sz="0" w:space="0" w:color="auto"/>
          </w:divBdr>
        </w:div>
        <w:div w:id="2016421829">
          <w:marLeft w:val="0"/>
          <w:marRight w:val="0"/>
          <w:marTop w:val="0"/>
          <w:marBottom w:val="0"/>
          <w:divBdr>
            <w:top w:val="none" w:sz="0" w:space="0" w:color="auto"/>
            <w:left w:val="none" w:sz="0" w:space="0" w:color="auto"/>
            <w:bottom w:val="none" w:sz="0" w:space="0" w:color="auto"/>
            <w:right w:val="none" w:sz="0" w:space="0" w:color="auto"/>
          </w:divBdr>
        </w:div>
        <w:div w:id="1053505737">
          <w:marLeft w:val="0"/>
          <w:marRight w:val="0"/>
          <w:marTop w:val="0"/>
          <w:marBottom w:val="0"/>
          <w:divBdr>
            <w:top w:val="none" w:sz="0" w:space="0" w:color="auto"/>
            <w:left w:val="none" w:sz="0" w:space="0" w:color="auto"/>
            <w:bottom w:val="none" w:sz="0" w:space="0" w:color="auto"/>
            <w:right w:val="none" w:sz="0" w:space="0" w:color="auto"/>
          </w:divBdr>
        </w:div>
        <w:div w:id="352343516">
          <w:marLeft w:val="0"/>
          <w:marRight w:val="0"/>
          <w:marTop w:val="0"/>
          <w:marBottom w:val="0"/>
          <w:divBdr>
            <w:top w:val="none" w:sz="0" w:space="0" w:color="auto"/>
            <w:left w:val="none" w:sz="0" w:space="0" w:color="auto"/>
            <w:bottom w:val="none" w:sz="0" w:space="0" w:color="auto"/>
            <w:right w:val="none" w:sz="0" w:space="0" w:color="auto"/>
          </w:divBdr>
        </w:div>
        <w:div w:id="1756003646">
          <w:marLeft w:val="0"/>
          <w:marRight w:val="0"/>
          <w:marTop w:val="0"/>
          <w:marBottom w:val="0"/>
          <w:divBdr>
            <w:top w:val="none" w:sz="0" w:space="0" w:color="auto"/>
            <w:left w:val="none" w:sz="0" w:space="0" w:color="auto"/>
            <w:bottom w:val="none" w:sz="0" w:space="0" w:color="auto"/>
            <w:right w:val="none" w:sz="0" w:space="0" w:color="auto"/>
          </w:divBdr>
        </w:div>
        <w:div w:id="1582134497">
          <w:marLeft w:val="0"/>
          <w:marRight w:val="0"/>
          <w:marTop w:val="0"/>
          <w:marBottom w:val="0"/>
          <w:divBdr>
            <w:top w:val="none" w:sz="0" w:space="0" w:color="auto"/>
            <w:left w:val="none" w:sz="0" w:space="0" w:color="auto"/>
            <w:bottom w:val="none" w:sz="0" w:space="0" w:color="auto"/>
            <w:right w:val="none" w:sz="0" w:space="0" w:color="auto"/>
          </w:divBdr>
        </w:div>
        <w:div w:id="2071995180">
          <w:marLeft w:val="0"/>
          <w:marRight w:val="0"/>
          <w:marTop w:val="0"/>
          <w:marBottom w:val="0"/>
          <w:divBdr>
            <w:top w:val="none" w:sz="0" w:space="0" w:color="auto"/>
            <w:left w:val="none" w:sz="0" w:space="0" w:color="auto"/>
            <w:bottom w:val="none" w:sz="0" w:space="0" w:color="auto"/>
            <w:right w:val="none" w:sz="0" w:space="0" w:color="auto"/>
          </w:divBdr>
        </w:div>
        <w:div w:id="1469980950">
          <w:marLeft w:val="0"/>
          <w:marRight w:val="0"/>
          <w:marTop w:val="0"/>
          <w:marBottom w:val="0"/>
          <w:divBdr>
            <w:top w:val="none" w:sz="0" w:space="0" w:color="auto"/>
            <w:left w:val="none" w:sz="0" w:space="0" w:color="auto"/>
            <w:bottom w:val="none" w:sz="0" w:space="0" w:color="auto"/>
            <w:right w:val="none" w:sz="0" w:space="0" w:color="auto"/>
          </w:divBdr>
        </w:div>
        <w:div w:id="1619020987">
          <w:marLeft w:val="0"/>
          <w:marRight w:val="0"/>
          <w:marTop w:val="0"/>
          <w:marBottom w:val="0"/>
          <w:divBdr>
            <w:top w:val="none" w:sz="0" w:space="0" w:color="auto"/>
            <w:left w:val="none" w:sz="0" w:space="0" w:color="auto"/>
            <w:bottom w:val="none" w:sz="0" w:space="0" w:color="auto"/>
            <w:right w:val="none" w:sz="0" w:space="0" w:color="auto"/>
          </w:divBdr>
        </w:div>
        <w:div w:id="1189028663">
          <w:marLeft w:val="0"/>
          <w:marRight w:val="0"/>
          <w:marTop w:val="0"/>
          <w:marBottom w:val="0"/>
          <w:divBdr>
            <w:top w:val="none" w:sz="0" w:space="0" w:color="auto"/>
            <w:left w:val="none" w:sz="0" w:space="0" w:color="auto"/>
            <w:bottom w:val="none" w:sz="0" w:space="0" w:color="auto"/>
            <w:right w:val="none" w:sz="0" w:space="0" w:color="auto"/>
          </w:divBdr>
        </w:div>
        <w:div w:id="2092921151">
          <w:marLeft w:val="0"/>
          <w:marRight w:val="0"/>
          <w:marTop w:val="0"/>
          <w:marBottom w:val="0"/>
          <w:divBdr>
            <w:top w:val="none" w:sz="0" w:space="0" w:color="auto"/>
            <w:left w:val="none" w:sz="0" w:space="0" w:color="auto"/>
            <w:bottom w:val="none" w:sz="0" w:space="0" w:color="auto"/>
            <w:right w:val="none" w:sz="0" w:space="0" w:color="auto"/>
          </w:divBdr>
        </w:div>
        <w:div w:id="531460437">
          <w:marLeft w:val="0"/>
          <w:marRight w:val="0"/>
          <w:marTop w:val="0"/>
          <w:marBottom w:val="0"/>
          <w:divBdr>
            <w:top w:val="none" w:sz="0" w:space="0" w:color="auto"/>
            <w:left w:val="none" w:sz="0" w:space="0" w:color="auto"/>
            <w:bottom w:val="none" w:sz="0" w:space="0" w:color="auto"/>
            <w:right w:val="none" w:sz="0" w:space="0" w:color="auto"/>
          </w:divBdr>
        </w:div>
        <w:div w:id="2042121589">
          <w:marLeft w:val="0"/>
          <w:marRight w:val="0"/>
          <w:marTop w:val="0"/>
          <w:marBottom w:val="0"/>
          <w:divBdr>
            <w:top w:val="none" w:sz="0" w:space="0" w:color="auto"/>
            <w:left w:val="none" w:sz="0" w:space="0" w:color="auto"/>
            <w:bottom w:val="none" w:sz="0" w:space="0" w:color="auto"/>
            <w:right w:val="none" w:sz="0" w:space="0" w:color="auto"/>
          </w:divBdr>
        </w:div>
        <w:div w:id="528227034">
          <w:marLeft w:val="0"/>
          <w:marRight w:val="0"/>
          <w:marTop w:val="0"/>
          <w:marBottom w:val="0"/>
          <w:divBdr>
            <w:top w:val="none" w:sz="0" w:space="0" w:color="auto"/>
            <w:left w:val="none" w:sz="0" w:space="0" w:color="auto"/>
            <w:bottom w:val="none" w:sz="0" w:space="0" w:color="auto"/>
            <w:right w:val="none" w:sz="0" w:space="0" w:color="auto"/>
          </w:divBdr>
        </w:div>
        <w:div w:id="832836072">
          <w:marLeft w:val="0"/>
          <w:marRight w:val="0"/>
          <w:marTop w:val="0"/>
          <w:marBottom w:val="0"/>
          <w:divBdr>
            <w:top w:val="none" w:sz="0" w:space="0" w:color="auto"/>
            <w:left w:val="none" w:sz="0" w:space="0" w:color="auto"/>
            <w:bottom w:val="none" w:sz="0" w:space="0" w:color="auto"/>
            <w:right w:val="none" w:sz="0" w:space="0" w:color="auto"/>
          </w:divBdr>
        </w:div>
        <w:div w:id="2044623309">
          <w:marLeft w:val="0"/>
          <w:marRight w:val="0"/>
          <w:marTop w:val="0"/>
          <w:marBottom w:val="0"/>
          <w:divBdr>
            <w:top w:val="none" w:sz="0" w:space="0" w:color="auto"/>
            <w:left w:val="none" w:sz="0" w:space="0" w:color="auto"/>
            <w:bottom w:val="none" w:sz="0" w:space="0" w:color="auto"/>
            <w:right w:val="none" w:sz="0" w:space="0" w:color="auto"/>
          </w:divBdr>
        </w:div>
        <w:div w:id="1682276131">
          <w:marLeft w:val="0"/>
          <w:marRight w:val="0"/>
          <w:marTop w:val="0"/>
          <w:marBottom w:val="0"/>
          <w:divBdr>
            <w:top w:val="none" w:sz="0" w:space="0" w:color="auto"/>
            <w:left w:val="none" w:sz="0" w:space="0" w:color="auto"/>
            <w:bottom w:val="none" w:sz="0" w:space="0" w:color="auto"/>
            <w:right w:val="none" w:sz="0" w:space="0" w:color="auto"/>
          </w:divBdr>
        </w:div>
        <w:div w:id="462505531">
          <w:marLeft w:val="0"/>
          <w:marRight w:val="0"/>
          <w:marTop w:val="0"/>
          <w:marBottom w:val="0"/>
          <w:divBdr>
            <w:top w:val="none" w:sz="0" w:space="0" w:color="auto"/>
            <w:left w:val="none" w:sz="0" w:space="0" w:color="auto"/>
            <w:bottom w:val="none" w:sz="0" w:space="0" w:color="auto"/>
            <w:right w:val="none" w:sz="0" w:space="0" w:color="auto"/>
          </w:divBdr>
        </w:div>
        <w:div w:id="1784694067">
          <w:marLeft w:val="0"/>
          <w:marRight w:val="0"/>
          <w:marTop w:val="0"/>
          <w:marBottom w:val="0"/>
          <w:divBdr>
            <w:top w:val="none" w:sz="0" w:space="0" w:color="auto"/>
            <w:left w:val="none" w:sz="0" w:space="0" w:color="auto"/>
            <w:bottom w:val="none" w:sz="0" w:space="0" w:color="auto"/>
            <w:right w:val="none" w:sz="0" w:space="0" w:color="auto"/>
          </w:divBdr>
        </w:div>
        <w:div w:id="1609894299">
          <w:marLeft w:val="0"/>
          <w:marRight w:val="0"/>
          <w:marTop w:val="0"/>
          <w:marBottom w:val="0"/>
          <w:divBdr>
            <w:top w:val="none" w:sz="0" w:space="0" w:color="auto"/>
            <w:left w:val="none" w:sz="0" w:space="0" w:color="auto"/>
            <w:bottom w:val="none" w:sz="0" w:space="0" w:color="auto"/>
            <w:right w:val="none" w:sz="0" w:space="0" w:color="auto"/>
          </w:divBdr>
        </w:div>
        <w:div w:id="364990135">
          <w:marLeft w:val="0"/>
          <w:marRight w:val="0"/>
          <w:marTop w:val="0"/>
          <w:marBottom w:val="0"/>
          <w:divBdr>
            <w:top w:val="none" w:sz="0" w:space="0" w:color="auto"/>
            <w:left w:val="none" w:sz="0" w:space="0" w:color="auto"/>
            <w:bottom w:val="none" w:sz="0" w:space="0" w:color="auto"/>
            <w:right w:val="none" w:sz="0" w:space="0" w:color="auto"/>
          </w:divBdr>
        </w:div>
        <w:div w:id="1859931018">
          <w:marLeft w:val="0"/>
          <w:marRight w:val="0"/>
          <w:marTop w:val="0"/>
          <w:marBottom w:val="0"/>
          <w:divBdr>
            <w:top w:val="none" w:sz="0" w:space="0" w:color="auto"/>
            <w:left w:val="none" w:sz="0" w:space="0" w:color="auto"/>
            <w:bottom w:val="none" w:sz="0" w:space="0" w:color="auto"/>
            <w:right w:val="none" w:sz="0" w:space="0" w:color="auto"/>
          </w:divBdr>
        </w:div>
        <w:div w:id="444735332">
          <w:marLeft w:val="0"/>
          <w:marRight w:val="0"/>
          <w:marTop w:val="0"/>
          <w:marBottom w:val="0"/>
          <w:divBdr>
            <w:top w:val="none" w:sz="0" w:space="0" w:color="auto"/>
            <w:left w:val="none" w:sz="0" w:space="0" w:color="auto"/>
            <w:bottom w:val="none" w:sz="0" w:space="0" w:color="auto"/>
            <w:right w:val="none" w:sz="0" w:space="0" w:color="auto"/>
          </w:divBdr>
        </w:div>
        <w:div w:id="1470518658">
          <w:marLeft w:val="0"/>
          <w:marRight w:val="0"/>
          <w:marTop w:val="0"/>
          <w:marBottom w:val="0"/>
          <w:divBdr>
            <w:top w:val="none" w:sz="0" w:space="0" w:color="auto"/>
            <w:left w:val="none" w:sz="0" w:space="0" w:color="auto"/>
            <w:bottom w:val="none" w:sz="0" w:space="0" w:color="auto"/>
            <w:right w:val="none" w:sz="0" w:space="0" w:color="auto"/>
          </w:divBdr>
        </w:div>
        <w:div w:id="1996109379">
          <w:marLeft w:val="0"/>
          <w:marRight w:val="0"/>
          <w:marTop w:val="0"/>
          <w:marBottom w:val="0"/>
          <w:divBdr>
            <w:top w:val="none" w:sz="0" w:space="0" w:color="auto"/>
            <w:left w:val="none" w:sz="0" w:space="0" w:color="auto"/>
            <w:bottom w:val="none" w:sz="0" w:space="0" w:color="auto"/>
            <w:right w:val="none" w:sz="0" w:space="0" w:color="auto"/>
          </w:divBdr>
        </w:div>
        <w:div w:id="1032531522">
          <w:marLeft w:val="0"/>
          <w:marRight w:val="0"/>
          <w:marTop w:val="0"/>
          <w:marBottom w:val="0"/>
          <w:divBdr>
            <w:top w:val="none" w:sz="0" w:space="0" w:color="auto"/>
            <w:left w:val="none" w:sz="0" w:space="0" w:color="auto"/>
            <w:bottom w:val="none" w:sz="0" w:space="0" w:color="auto"/>
            <w:right w:val="none" w:sz="0" w:space="0" w:color="auto"/>
          </w:divBdr>
        </w:div>
        <w:div w:id="536359543">
          <w:marLeft w:val="0"/>
          <w:marRight w:val="0"/>
          <w:marTop w:val="0"/>
          <w:marBottom w:val="0"/>
          <w:divBdr>
            <w:top w:val="none" w:sz="0" w:space="0" w:color="auto"/>
            <w:left w:val="none" w:sz="0" w:space="0" w:color="auto"/>
            <w:bottom w:val="none" w:sz="0" w:space="0" w:color="auto"/>
            <w:right w:val="none" w:sz="0" w:space="0" w:color="auto"/>
          </w:divBdr>
        </w:div>
        <w:div w:id="633682284">
          <w:marLeft w:val="0"/>
          <w:marRight w:val="0"/>
          <w:marTop w:val="0"/>
          <w:marBottom w:val="0"/>
          <w:divBdr>
            <w:top w:val="none" w:sz="0" w:space="0" w:color="auto"/>
            <w:left w:val="none" w:sz="0" w:space="0" w:color="auto"/>
            <w:bottom w:val="none" w:sz="0" w:space="0" w:color="auto"/>
            <w:right w:val="none" w:sz="0" w:space="0" w:color="auto"/>
          </w:divBdr>
        </w:div>
        <w:div w:id="97260380">
          <w:marLeft w:val="0"/>
          <w:marRight w:val="0"/>
          <w:marTop w:val="0"/>
          <w:marBottom w:val="0"/>
          <w:divBdr>
            <w:top w:val="none" w:sz="0" w:space="0" w:color="auto"/>
            <w:left w:val="none" w:sz="0" w:space="0" w:color="auto"/>
            <w:bottom w:val="none" w:sz="0" w:space="0" w:color="auto"/>
            <w:right w:val="none" w:sz="0" w:space="0" w:color="auto"/>
          </w:divBdr>
        </w:div>
        <w:div w:id="1056974640">
          <w:marLeft w:val="0"/>
          <w:marRight w:val="0"/>
          <w:marTop w:val="0"/>
          <w:marBottom w:val="0"/>
          <w:divBdr>
            <w:top w:val="none" w:sz="0" w:space="0" w:color="auto"/>
            <w:left w:val="none" w:sz="0" w:space="0" w:color="auto"/>
            <w:bottom w:val="none" w:sz="0" w:space="0" w:color="auto"/>
            <w:right w:val="none" w:sz="0" w:space="0" w:color="auto"/>
          </w:divBdr>
        </w:div>
        <w:div w:id="1917856003">
          <w:marLeft w:val="0"/>
          <w:marRight w:val="0"/>
          <w:marTop w:val="0"/>
          <w:marBottom w:val="0"/>
          <w:divBdr>
            <w:top w:val="none" w:sz="0" w:space="0" w:color="auto"/>
            <w:left w:val="none" w:sz="0" w:space="0" w:color="auto"/>
            <w:bottom w:val="none" w:sz="0" w:space="0" w:color="auto"/>
            <w:right w:val="none" w:sz="0" w:space="0" w:color="auto"/>
          </w:divBdr>
        </w:div>
        <w:div w:id="1646352535">
          <w:marLeft w:val="0"/>
          <w:marRight w:val="0"/>
          <w:marTop w:val="0"/>
          <w:marBottom w:val="0"/>
          <w:divBdr>
            <w:top w:val="none" w:sz="0" w:space="0" w:color="auto"/>
            <w:left w:val="none" w:sz="0" w:space="0" w:color="auto"/>
            <w:bottom w:val="none" w:sz="0" w:space="0" w:color="auto"/>
            <w:right w:val="none" w:sz="0" w:space="0" w:color="auto"/>
          </w:divBdr>
        </w:div>
        <w:div w:id="1252473823">
          <w:marLeft w:val="0"/>
          <w:marRight w:val="0"/>
          <w:marTop w:val="0"/>
          <w:marBottom w:val="0"/>
          <w:divBdr>
            <w:top w:val="none" w:sz="0" w:space="0" w:color="auto"/>
            <w:left w:val="none" w:sz="0" w:space="0" w:color="auto"/>
            <w:bottom w:val="none" w:sz="0" w:space="0" w:color="auto"/>
            <w:right w:val="none" w:sz="0" w:space="0" w:color="auto"/>
          </w:divBdr>
        </w:div>
        <w:div w:id="1877545895">
          <w:marLeft w:val="0"/>
          <w:marRight w:val="0"/>
          <w:marTop w:val="0"/>
          <w:marBottom w:val="0"/>
          <w:divBdr>
            <w:top w:val="none" w:sz="0" w:space="0" w:color="auto"/>
            <w:left w:val="none" w:sz="0" w:space="0" w:color="auto"/>
            <w:bottom w:val="none" w:sz="0" w:space="0" w:color="auto"/>
            <w:right w:val="none" w:sz="0" w:space="0" w:color="auto"/>
          </w:divBdr>
        </w:div>
        <w:div w:id="2002928106">
          <w:marLeft w:val="0"/>
          <w:marRight w:val="0"/>
          <w:marTop w:val="0"/>
          <w:marBottom w:val="0"/>
          <w:divBdr>
            <w:top w:val="none" w:sz="0" w:space="0" w:color="auto"/>
            <w:left w:val="none" w:sz="0" w:space="0" w:color="auto"/>
            <w:bottom w:val="none" w:sz="0" w:space="0" w:color="auto"/>
            <w:right w:val="none" w:sz="0" w:space="0" w:color="auto"/>
          </w:divBdr>
        </w:div>
        <w:div w:id="1463037417">
          <w:marLeft w:val="0"/>
          <w:marRight w:val="0"/>
          <w:marTop w:val="0"/>
          <w:marBottom w:val="0"/>
          <w:divBdr>
            <w:top w:val="none" w:sz="0" w:space="0" w:color="auto"/>
            <w:left w:val="none" w:sz="0" w:space="0" w:color="auto"/>
            <w:bottom w:val="none" w:sz="0" w:space="0" w:color="auto"/>
            <w:right w:val="none" w:sz="0" w:space="0" w:color="auto"/>
          </w:divBdr>
        </w:div>
        <w:div w:id="1434665914">
          <w:marLeft w:val="0"/>
          <w:marRight w:val="0"/>
          <w:marTop w:val="0"/>
          <w:marBottom w:val="0"/>
          <w:divBdr>
            <w:top w:val="none" w:sz="0" w:space="0" w:color="auto"/>
            <w:left w:val="none" w:sz="0" w:space="0" w:color="auto"/>
            <w:bottom w:val="none" w:sz="0" w:space="0" w:color="auto"/>
            <w:right w:val="none" w:sz="0" w:space="0" w:color="auto"/>
          </w:divBdr>
        </w:div>
        <w:div w:id="1668098586">
          <w:marLeft w:val="0"/>
          <w:marRight w:val="0"/>
          <w:marTop w:val="0"/>
          <w:marBottom w:val="0"/>
          <w:divBdr>
            <w:top w:val="none" w:sz="0" w:space="0" w:color="auto"/>
            <w:left w:val="none" w:sz="0" w:space="0" w:color="auto"/>
            <w:bottom w:val="none" w:sz="0" w:space="0" w:color="auto"/>
            <w:right w:val="none" w:sz="0" w:space="0" w:color="auto"/>
          </w:divBdr>
        </w:div>
        <w:div w:id="1139033313">
          <w:marLeft w:val="0"/>
          <w:marRight w:val="0"/>
          <w:marTop w:val="0"/>
          <w:marBottom w:val="0"/>
          <w:divBdr>
            <w:top w:val="none" w:sz="0" w:space="0" w:color="auto"/>
            <w:left w:val="none" w:sz="0" w:space="0" w:color="auto"/>
            <w:bottom w:val="none" w:sz="0" w:space="0" w:color="auto"/>
            <w:right w:val="none" w:sz="0" w:space="0" w:color="auto"/>
          </w:divBdr>
        </w:div>
        <w:div w:id="38554563">
          <w:marLeft w:val="0"/>
          <w:marRight w:val="0"/>
          <w:marTop w:val="0"/>
          <w:marBottom w:val="0"/>
          <w:divBdr>
            <w:top w:val="none" w:sz="0" w:space="0" w:color="auto"/>
            <w:left w:val="none" w:sz="0" w:space="0" w:color="auto"/>
            <w:bottom w:val="none" w:sz="0" w:space="0" w:color="auto"/>
            <w:right w:val="none" w:sz="0" w:space="0" w:color="auto"/>
          </w:divBdr>
        </w:div>
        <w:div w:id="90440784">
          <w:marLeft w:val="0"/>
          <w:marRight w:val="0"/>
          <w:marTop w:val="0"/>
          <w:marBottom w:val="0"/>
          <w:divBdr>
            <w:top w:val="none" w:sz="0" w:space="0" w:color="auto"/>
            <w:left w:val="none" w:sz="0" w:space="0" w:color="auto"/>
            <w:bottom w:val="none" w:sz="0" w:space="0" w:color="auto"/>
            <w:right w:val="none" w:sz="0" w:space="0" w:color="auto"/>
          </w:divBdr>
        </w:div>
        <w:div w:id="1858885256">
          <w:marLeft w:val="0"/>
          <w:marRight w:val="0"/>
          <w:marTop w:val="0"/>
          <w:marBottom w:val="0"/>
          <w:divBdr>
            <w:top w:val="none" w:sz="0" w:space="0" w:color="auto"/>
            <w:left w:val="none" w:sz="0" w:space="0" w:color="auto"/>
            <w:bottom w:val="none" w:sz="0" w:space="0" w:color="auto"/>
            <w:right w:val="none" w:sz="0" w:space="0" w:color="auto"/>
          </w:divBdr>
        </w:div>
        <w:div w:id="1316297737">
          <w:marLeft w:val="0"/>
          <w:marRight w:val="0"/>
          <w:marTop w:val="0"/>
          <w:marBottom w:val="0"/>
          <w:divBdr>
            <w:top w:val="none" w:sz="0" w:space="0" w:color="auto"/>
            <w:left w:val="none" w:sz="0" w:space="0" w:color="auto"/>
            <w:bottom w:val="none" w:sz="0" w:space="0" w:color="auto"/>
            <w:right w:val="none" w:sz="0" w:space="0" w:color="auto"/>
          </w:divBdr>
        </w:div>
        <w:div w:id="680934020">
          <w:marLeft w:val="0"/>
          <w:marRight w:val="0"/>
          <w:marTop w:val="0"/>
          <w:marBottom w:val="0"/>
          <w:divBdr>
            <w:top w:val="none" w:sz="0" w:space="0" w:color="auto"/>
            <w:left w:val="none" w:sz="0" w:space="0" w:color="auto"/>
            <w:bottom w:val="none" w:sz="0" w:space="0" w:color="auto"/>
            <w:right w:val="none" w:sz="0" w:space="0" w:color="auto"/>
          </w:divBdr>
        </w:div>
        <w:div w:id="2029405261">
          <w:marLeft w:val="0"/>
          <w:marRight w:val="0"/>
          <w:marTop w:val="0"/>
          <w:marBottom w:val="0"/>
          <w:divBdr>
            <w:top w:val="none" w:sz="0" w:space="0" w:color="auto"/>
            <w:left w:val="none" w:sz="0" w:space="0" w:color="auto"/>
            <w:bottom w:val="none" w:sz="0" w:space="0" w:color="auto"/>
            <w:right w:val="none" w:sz="0" w:space="0" w:color="auto"/>
          </w:divBdr>
        </w:div>
        <w:div w:id="1233155466">
          <w:marLeft w:val="0"/>
          <w:marRight w:val="0"/>
          <w:marTop w:val="0"/>
          <w:marBottom w:val="0"/>
          <w:divBdr>
            <w:top w:val="none" w:sz="0" w:space="0" w:color="auto"/>
            <w:left w:val="none" w:sz="0" w:space="0" w:color="auto"/>
            <w:bottom w:val="none" w:sz="0" w:space="0" w:color="auto"/>
            <w:right w:val="none" w:sz="0" w:space="0" w:color="auto"/>
          </w:divBdr>
        </w:div>
        <w:div w:id="1543244655">
          <w:marLeft w:val="0"/>
          <w:marRight w:val="0"/>
          <w:marTop w:val="0"/>
          <w:marBottom w:val="0"/>
          <w:divBdr>
            <w:top w:val="none" w:sz="0" w:space="0" w:color="auto"/>
            <w:left w:val="none" w:sz="0" w:space="0" w:color="auto"/>
            <w:bottom w:val="none" w:sz="0" w:space="0" w:color="auto"/>
            <w:right w:val="none" w:sz="0" w:space="0" w:color="auto"/>
          </w:divBdr>
        </w:div>
        <w:div w:id="472450372">
          <w:marLeft w:val="0"/>
          <w:marRight w:val="0"/>
          <w:marTop w:val="0"/>
          <w:marBottom w:val="0"/>
          <w:divBdr>
            <w:top w:val="none" w:sz="0" w:space="0" w:color="auto"/>
            <w:left w:val="none" w:sz="0" w:space="0" w:color="auto"/>
            <w:bottom w:val="none" w:sz="0" w:space="0" w:color="auto"/>
            <w:right w:val="none" w:sz="0" w:space="0" w:color="auto"/>
          </w:divBdr>
        </w:div>
        <w:div w:id="2071270431">
          <w:marLeft w:val="0"/>
          <w:marRight w:val="0"/>
          <w:marTop w:val="0"/>
          <w:marBottom w:val="0"/>
          <w:divBdr>
            <w:top w:val="none" w:sz="0" w:space="0" w:color="auto"/>
            <w:left w:val="none" w:sz="0" w:space="0" w:color="auto"/>
            <w:bottom w:val="none" w:sz="0" w:space="0" w:color="auto"/>
            <w:right w:val="none" w:sz="0" w:space="0" w:color="auto"/>
          </w:divBdr>
        </w:div>
        <w:div w:id="1686980686">
          <w:marLeft w:val="0"/>
          <w:marRight w:val="0"/>
          <w:marTop w:val="0"/>
          <w:marBottom w:val="0"/>
          <w:divBdr>
            <w:top w:val="none" w:sz="0" w:space="0" w:color="auto"/>
            <w:left w:val="none" w:sz="0" w:space="0" w:color="auto"/>
            <w:bottom w:val="none" w:sz="0" w:space="0" w:color="auto"/>
            <w:right w:val="none" w:sz="0" w:space="0" w:color="auto"/>
          </w:divBdr>
        </w:div>
        <w:div w:id="1877813865">
          <w:marLeft w:val="0"/>
          <w:marRight w:val="0"/>
          <w:marTop w:val="0"/>
          <w:marBottom w:val="0"/>
          <w:divBdr>
            <w:top w:val="none" w:sz="0" w:space="0" w:color="auto"/>
            <w:left w:val="none" w:sz="0" w:space="0" w:color="auto"/>
            <w:bottom w:val="none" w:sz="0" w:space="0" w:color="auto"/>
            <w:right w:val="none" w:sz="0" w:space="0" w:color="auto"/>
          </w:divBdr>
        </w:div>
        <w:div w:id="302660039">
          <w:marLeft w:val="0"/>
          <w:marRight w:val="0"/>
          <w:marTop w:val="0"/>
          <w:marBottom w:val="0"/>
          <w:divBdr>
            <w:top w:val="none" w:sz="0" w:space="0" w:color="auto"/>
            <w:left w:val="none" w:sz="0" w:space="0" w:color="auto"/>
            <w:bottom w:val="none" w:sz="0" w:space="0" w:color="auto"/>
            <w:right w:val="none" w:sz="0" w:space="0" w:color="auto"/>
          </w:divBdr>
        </w:div>
        <w:div w:id="374963926">
          <w:marLeft w:val="0"/>
          <w:marRight w:val="0"/>
          <w:marTop w:val="0"/>
          <w:marBottom w:val="0"/>
          <w:divBdr>
            <w:top w:val="none" w:sz="0" w:space="0" w:color="auto"/>
            <w:left w:val="none" w:sz="0" w:space="0" w:color="auto"/>
            <w:bottom w:val="none" w:sz="0" w:space="0" w:color="auto"/>
            <w:right w:val="none" w:sz="0" w:space="0" w:color="auto"/>
          </w:divBdr>
        </w:div>
        <w:div w:id="2054039205">
          <w:marLeft w:val="0"/>
          <w:marRight w:val="0"/>
          <w:marTop w:val="0"/>
          <w:marBottom w:val="0"/>
          <w:divBdr>
            <w:top w:val="none" w:sz="0" w:space="0" w:color="auto"/>
            <w:left w:val="none" w:sz="0" w:space="0" w:color="auto"/>
            <w:bottom w:val="none" w:sz="0" w:space="0" w:color="auto"/>
            <w:right w:val="none" w:sz="0" w:space="0" w:color="auto"/>
          </w:divBdr>
        </w:div>
        <w:div w:id="599531013">
          <w:marLeft w:val="0"/>
          <w:marRight w:val="0"/>
          <w:marTop w:val="0"/>
          <w:marBottom w:val="0"/>
          <w:divBdr>
            <w:top w:val="none" w:sz="0" w:space="0" w:color="auto"/>
            <w:left w:val="none" w:sz="0" w:space="0" w:color="auto"/>
            <w:bottom w:val="none" w:sz="0" w:space="0" w:color="auto"/>
            <w:right w:val="none" w:sz="0" w:space="0" w:color="auto"/>
          </w:divBdr>
        </w:div>
        <w:div w:id="926616634">
          <w:marLeft w:val="0"/>
          <w:marRight w:val="0"/>
          <w:marTop w:val="0"/>
          <w:marBottom w:val="0"/>
          <w:divBdr>
            <w:top w:val="none" w:sz="0" w:space="0" w:color="auto"/>
            <w:left w:val="none" w:sz="0" w:space="0" w:color="auto"/>
            <w:bottom w:val="none" w:sz="0" w:space="0" w:color="auto"/>
            <w:right w:val="none" w:sz="0" w:space="0" w:color="auto"/>
          </w:divBdr>
        </w:div>
        <w:div w:id="357897652">
          <w:marLeft w:val="0"/>
          <w:marRight w:val="0"/>
          <w:marTop w:val="0"/>
          <w:marBottom w:val="0"/>
          <w:divBdr>
            <w:top w:val="none" w:sz="0" w:space="0" w:color="auto"/>
            <w:left w:val="none" w:sz="0" w:space="0" w:color="auto"/>
            <w:bottom w:val="none" w:sz="0" w:space="0" w:color="auto"/>
            <w:right w:val="none" w:sz="0" w:space="0" w:color="auto"/>
          </w:divBdr>
        </w:div>
        <w:div w:id="482043549">
          <w:marLeft w:val="0"/>
          <w:marRight w:val="0"/>
          <w:marTop w:val="0"/>
          <w:marBottom w:val="0"/>
          <w:divBdr>
            <w:top w:val="none" w:sz="0" w:space="0" w:color="auto"/>
            <w:left w:val="none" w:sz="0" w:space="0" w:color="auto"/>
            <w:bottom w:val="none" w:sz="0" w:space="0" w:color="auto"/>
            <w:right w:val="none" w:sz="0" w:space="0" w:color="auto"/>
          </w:divBdr>
        </w:div>
        <w:div w:id="714161498">
          <w:marLeft w:val="0"/>
          <w:marRight w:val="0"/>
          <w:marTop w:val="0"/>
          <w:marBottom w:val="0"/>
          <w:divBdr>
            <w:top w:val="none" w:sz="0" w:space="0" w:color="auto"/>
            <w:left w:val="none" w:sz="0" w:space="0" w:color="auto"/>
            <w:bottom w:val="none" w:sz="0" w:space="0" w:color="auto"/>
            <w:right w:val="none" w:sz="0" w:space="0" w:color="auto"/>
          </w:divBdr>
        </w:div>
        <w:div w:id="1248005431">
          <w:marLeft w:val="0"/>
          <w:marRight w:val="0"/>
          <w:marTop w:val="0"/>
          <w:marBottom w:val="0"/>
          <w:divBdr>
            <w:top w:val="none" w:sz="0" w:space="0" w:color="auto"/>
            <w:left w:val="none" w:sz="0" w:space="0" w:color="auto"/>
            <w:bottom w:val="none" w:sz="0" w:space="0" w:color="auto"/>
            <w:right w:val="none" w:sz="0" w:space="0" w:color="auto"/>
          </w:divBdr>
        </w:div>
        <w:div w:id="2120448719">
          <w:marLeft w:val="0"/>
          <w:marRight w:val="0"/>
          <w:marTop w:val="0"/>
          <w:marBottom w:val="0"/>
          <w:divBdr>
            <w:top w:val="none" w:sz="0" w:space="0" w:color="auto"/>
            <w:left w:val="none" w:sz="0" w:space="0" w:color="auto"/>
            <w:bottom w:val="none" w:sz="0" w:space="0" w:color="auto"/>
            <w:right w:val="none" w:sz="0" w:space="0" w:color="auto"/>
          </w:divBdr>
        </w:div>
        <w:div w:id="151067680">
          <w:marLeft w:val="0"/>
          <w:marRight w:val="0"/>
          <w:marTop w:val="0"/>
          <w:marBottom w:val="0"/>
          <w:divBdr>
            <w:top w:val="none" w:sz="0" w:space="0" w:color="auto"/>
            <w:left w:val="none" w:sz="0" w:space="0" w:color="auto"/>
            <w:bottom w:val="none" w:sz="0" w:space="0" w:color="auto"/>
            <w:right w:val="none" w:sz="0" w:space="0" w:color="auto"/>
          </w:divBdr>
        </w:div>
        <w:div w:id="450788936">
          <w:marLeft w:val="0"/>
          <w:marRight w:val="0"/>
          <w:marTop w:val="0"/>
          <w:marBottom w:val="0"/>
          <w:divBdr>
            <w:top w:val="none" w:sz="0" w:space="0" w:color="auto"/>
            <w:left w:val="none" w:sz="0" w:space="0" w:color="auto"/>
            <w:bottom w:val="none" w:sz="0" w:space="0" w:color="auto"/>
            <w:right w:val="none" w:sz="0" w:space="0" w:color="auto"/>
          </w:divBdr>
        </w:div>
        <w:div w:id="1252470874">
          <w:marLeft w:val="0"/>
          <w:marRight w:val="0"/>
          <w:marTop w:val="0"/>
          <w:marBottom w:val="0"/>
          <w:divBdr>
            <w:top w:val="none" w:sz="0" w:space="0" w:color="auto"/>
            <w:left w:val="none" w:sz="0" w:space="0" w:color="auto"/>
            <w:bottom w:val="none" w:sz="0" w:space="0" w:color="auto"/>
            <w:right w:val="none" w:sz="0" w:space="0" w:color="auto"/>
          </w:divBdr>
        </w:div>
        <w:div w:id="2095587377">
          <w:marLeft w:val="0"/>
          <w:marRight w:val="0"/>
          <w:marTop w:val="0"/>
          <w:marBottom w:val="0"/>
          <w:divBdr>
            <w:top w:val="none" w:sz="0" w:space="0" w:color="auto"/>
            <w:left w:val="none" w:sz="0" w:space="0" w:color="auto"/>
            <w:bottom w:val="none" w:sz="0" w:space="0" w:color="auto"/>
            <w:right w:val="none" w:sz="0" w:space="0" w:color="auto"/>
          </w:divBdr>
        </w:div>
        <w:div w:id="314145055">
          <w:marLeft w:val="0"/>
          <w:marRight w:val="0"/>
          <w:marTop w:val="0"/>
          <w:marBottom w:val="0"/>
          <w:divBdr>
            <w:top w:val="none" w:sz="0" w:space="0" w:color="auto"/>
            <w:left w:val="none" w:sz="0" w:space="0" w:color="auto"/>
            <w:bottom w:val="none" w:sz="0" w:space="0" w:color="auto"/>
            <w:right w:val="none" w:sz="0" w:space="0" w:color="auto"/>
          </w:divBdr>
        </w:div>
        <w:div w:id="966548445">
          <w:marLeft w:val="0"/>
          <w:marRight w:val="0"/>
          <w:marTop w:val="0"/>
          <w:marBottom w:val="0"/>
          <w:divBdr>
            <w:top w:val="none" w:sz="0" w:space="0" w:color="auto"/>
            <w:left w:val="none" w:sz="0" w:space="0" w:color="auto"/>
            <w:bottom w:val="none" w:sz="0" w:space="0" w:color="auto"/>
            <w:right w:val="none" w:sz="0" w:space="0" w:color="auto"/>
          </w:divBdr>
        </w:div>
        <w:div w:id="1585073028">
          <w:marLeft w:val="0"/>
          <w:marRight w:val="0"/>
          <w:marTop w:val="0"/>
          <w:marBottom w:val="0"/>
          <w:divBdr>
            <w:top w:val="none" w:sz="0" w:space="0" w:color="auto"/>
            <w:left w:val="none" w:sz="0" w:space="0" w:color="auto"/>
            <w:bottom w:val="none" w:sz="0" w:space="0" w:color="auto"/>
            <w:right w:val="none" w:sz="0" w:space="0" w:color="auto"/>
          </w:divBdr>
        </w:div>
        <w:div w:id="776751368">
          <w:marLeft w:val="0"/>
          <w:marRight w:val="0"/>
          <w:marTop w:val="0"/>
          <w:marBottom w:val="0"/>
          <w:divBdr>
            <w:top w:val="none" w:sz="0" w:space="0" w:color="auto"/>
            <w:left w:val="none" w:sz="0" w:space="0" w:color="auto"/>
            <w:bottom w:val="none" w:sz="0" w:space="0" w:color="auto"/>
            <w:right w:val="none" w:sz="0" w:space="0" w:color="auto"/>
          </w:divBdr>
        </w:div>
        <w:div w:id="1626040539">
          <w:marLeft w:val="0"/>
          <w:marRight w:val="0"/>
          <w:marTop w:val="0"/>
          <w:marBottom w:val="0"/>
          <w:divBdr>
            <w:top w:val="none" w:sz="0" w:space="0" w:color="auto"/>
            <w:left w:val="none" w:sz="0" w:space="0" w:color="auto"/>
            <w:bottom w:val="none" w:sz="0" w:space="0" w:color="auto"/>
            <w:right w:val="none" w:sz="0" w:space="0" w:color="auto"/>
          </w:divBdr>
        </w:div>
        <w:div w:id="1256863952">
          <w:marLeft w:val="0"/>
          <w:marRight w:val="0"/>
          <w:marTop w:val="0"/>
          <w:marBottom w:val="0"/>
          <w:divBdr>
            <w:top w:val="none" w:sz="0" w:space="0" w:color="auto"/>
            <w:left w:val="none" w:sz="0" w:space="0" w:color="auto"/>
            <w:bottom w:val="none" w:sz="0" w:space="0" w:color="auto"/>
            <w:right w:val="none" w:sz="0" w:space="0" w:color="auto"/>
          </w:divBdr>
        </w:div>
        <w:div w:id="597980094">
          <w:marLeft w:val="0"/>
          <w:marRight w:val="0"/>
          <w:marTop w:val="0"/>
          <w:marBottom w:val="0"/>
          <w:divBdr>
            <w:top w:val="none" w:sz="0" w:space="0" w:color="auto"/>
            <w:left w:val="none" w:sz="0" w:space="0" w:color="auto"/>
            <w:bottom w:val="none" w:sz="0" w:space="0" w:color="auto"/>
            <w:right w:val="none" w:sz="0" w:space="0" w:color="auto"/>
          </w:divBdr>
        </w:div>
        <w:div w:id="1686857388">
          <w:marLeft w:val="0"/>
          <w:marRight w:val="0"/>
          <w:marTop w:val="0"/>
          <w:marBottom w:val="0"/>
          <w:divBdr>
            <w:top w:val="none" w:sz="0" w:space="0" w:color="auto"/>
            <w:left w:val="none" w:sz="0" w:space="0" w:color="auto"/>
            <w:bottom w:val="none" w:sz="0" w:space="0" w:color="auto"/>
            <w:right w:val="none" w:sz="0" w:space="0" w:color="auto"/>
          </w:divBdr>
        </w:div>
        <w:div w:id="106588586">
          <w:marLeft w:val="0"/>
          <w:marRight w:val="0"/>
          <w:marTop w:val="0"/>
          <w:marBottom w:val="0"/>
          <w:divBdr>
            <w:top w:val="none" w:sz="0" w:space="0" w:color="auto"/>
            <w:left w:val="none" w:sz="0" w:space="0" w:color="auto"/>
            <w:bottom w:val="none" w:sz="0" w:space="0" w:color="auto"/>
            <w:right w:val="none" w:sz="0" w:space="0" w:color="auto"/>
          </w:divBdr>
        </w:div>
        <w:div w:id="1345133670">
          <w:marLeft w:val="0"/>
          <w:marRight w:val="0"/>
          <w:marTop w:val="0"/>
          <w:marBottom w:val="0"/>
          <w:divBdr>
            <w:top w:val="none" w:sz="0" w:space="0" w:color="auto"/>
            <w:left w:val="none" w:sz="0" w:space="0" w:color="auto"/>
            <w:bottom w:val="none" w:sz="0" w:space="0" w:color="auto"/>
            <w:right w:val="none" w:sz="0" w:space="0" w:color="auto"/>
          </w:divBdr>
        </w:div>
      </w:divsChild>
    </w:div>
    <w:div w:id="363747563">
      <w:bodyDiv w:val="1"/>
      <w:marLeft w:val="0"/>
      <w:marRight w:val="0"/>
      <w:marTop w:val="0"/>
      <w:marBottom w:val="0"/>
      <w:divBdr>
        <w:top w:val="none" w:sz="0" w:space="0" w:color="auto"/>
        <w:left w:val="none" w:sz="0" w:space="0" w:color="auto"/>
        <w:bottom w:val="none" w:sz="0" w:space="0" w:color="auto"/>
        <w:right w:val="none" w:sz="0" w:space="0" w:color="auto"/>
      </w:divBdr>
      <w:divsChild>
        <w:div w:id="134835996">
          <w:marLeft w:val="0"/>
          <w:marRight w:val="0"/>
          <w:marTop w:val="0"/>
          <w:marBottom w:val="0"/>
          <w:divBdr>
            <w:top w:val="none" w:sz="0" w:space="0" w:color="auto"/>
            <w:left w:val="none" w:sz="0" w:space="0" w:color="auto"/>
            <w:bottom w:val="none" w:sz="0" w:space="0" w:color="auto"/>
            <w:right w:val="none" w:sz="0" w:space="0" w:color="auto"/>
          </w:divBdr>
        </w:div>
        <w:div w:id="566764567">
          <w:marLeft w:val="0"/>
          <w:marRight w:val="0"/>
          <w:marTop w:val="0"/>
          <w:marBottom w:val="0"/>
          <w:divBdr>
            <w:top w:val="none" w:sz="0" w:space="0" w:color="auto"/>
            <w:left w:val="none" w:sz="0" w:space="0" w:color="auto"/>
            <w:bottom w:val="none" w:sz="0" w:space="0" w:color="auto"/>
            <w:right w:val="none" w:sz="0" w:space="0" w:color="auto"/>
          </w:divBdr>
        </w:div>
      </w:divsChild>
    </w:div>
    <w:div w:id="412238535">
      <w:bodyDiv w:val="1"/>
      <w:marLeft w:val="0"/>
      <w:marRight w:val="0"/>
      <w:marTop w:val="0"/>
      <w:marBottom w:val="0"/>
      <w:divBdr>
        <w:top w:val="none" w:sz="0" w:space="0" w:color="auto"/>
        <w:left w:val="none" w:sz="0" w:space="0" w:color="auto"/>
        <w:bottom w:val="none" w:sz="0" w:space="0" w:color="auto"/>
        <w:right w:val="none" w:sz="0" w:space="0" w:color="auto"/>
      </w:divBdr>
      <w:divsChild>
        <w:div w:id="1439332492">
          <w:marLeft w:val="0"/>
          <w:marRight w:val="0"/>
          <w:marTop w:val="0"/>
          <w:marBottom w:val="0"/>
          <w:divBdr>
            <w:top w:val="none" w:sz="0" w:space="0" w:color="auto"/>
            <w:left w:val="none" w:sz="0" w:space="0" w:color="auto"/>
            <w:bottom w:val="none" w:sz="0" w:space="0" w:color="auto"/>
            <w:right w:val="none" w:sz="0" w:space="0" w:color="auto"/>
          </w:divBdr>
        </w:div>
        <w:div w:id="1151750594">
          <w:marLeft w:val="0"/>
          <w:marRight w:val="0"/>
          <w:marTop w:val="0"/>
          <w:marBottom w:val="0"/>
          <w:divBdr>
            <w:top w:val="none" w:sz="0" w:space="0" w:color="auto"/>
            <w:left w:val="none" w:sz="0" w:space="0" w:color="auto"/>
            <w:bottom w:val="none" w:sz="0" w:space="0" w:color="auto"/>
            <w:right w:val="none" w:sz="0" w:space="0" w:color="auto"/>
          </w:divBdr>
        </w:div>
        <w:div w:id="796798879">
          <w:marLeft w:val="0"/>
          <w:marRight w:val="0"/>
          <w:marTop w:val="0"/>
          <w:marBottom w:val="0"/>
          <w:divBdr>
            <w:top w:val="none" w:sz="0" w:space="0" w:color="auto"/>
            <w:left w:val="none" w:sz="0" w:space="0" w:color="auto"/>
            <w:bottom w:val="none" w:sz="0" w:space="0" w:color="auto"/>
            <w:right w:val="none" w:sz="0" w:space="0" w:color="auto"/>
          </w:divBdr>
        </w:div>
        <w:div w:id="1785542706">
          <w:marLeft w:val="0"/>
          <w:marRight w:val="0"/>
          <w:marTop w:val="0"/>
          <w:marBottom w:val="0"/>
          <w:divBdr>
            <w:top w:val="none" w:sz="0" w:space="0" w:color="auto"/>
            <w:left w:val="none" w:sz="0" w:space="0" w:color="auto"/>
            <w:bottom w:val="none" w:sz="0" w:space="0" w:color="auto"/>
            <w:right w:val="none" w:sz="0" w:space="0" w:color="auto"/>
          </w:divBdr>
        </w:div>
        <w:div w:id="4719731">
          <w:marLeft w:val="0"/>
          <w:marRight w:val="0"/>
          <w:marTop w:val="0"/>
          <w:marBottom w:val="0"/>
          <w:divBdr>
            <w:top w:val="none" w:sz="0" w:space="0" w:color="auto"/>
            <w:left w:val="none" w:sz="0" w:space="0" w:color="auto"/>
            <w:bottom w:val="none" w:sz="0" w:space="0" w:color="auto"/>
            <w:right w:val="none" w:sz="0" w:space="0" w:color="auto"/>
          </w:divBdr>
        </w:div>
        <w:div w:id="720207708">
          <w:marLeft w:val="0"/>
          <w:marRight w:val="0"/>
          <w:marTop w:val="0"/>
          <w:marBottom w:val="0"/>
          <w:divBdr>
            <w:top w:val="none" w:sz="0" w:space="0" w:color="auto"/>
            <w:left w:val="none" w:sz="0" w:space="0" w:color="auto"/>
            <w:bottom w:val="none" w:sz="0" w:space="0" w:color="auto"/>
            <w:right w:val="none" w:sz="0" w:space="0" w:color="auto"/>
          </w:divBdr>
        </w:div>
        <w:div w:id="375394621">
          <w:marLeft w:val="0"/>
          <w:marRight w:val="0"/>
          <w:marTop w:val="0"/>
          <w:marBottom w:val="0"/>
          <w:divBdr>
            <w:top w:val="none" w:sz="0" w:space="0" w:color="auto"/>
            <w:left w:val="none" w:sz="0" w:space="0" w:color="auto"/>
            <w:bottom w:val="none" w:sz="0" w:space="0" w:color="auto"/>
            <w:right w:val="none" w:sz="0" w:space="0" w:color="auto"/>
          </w:divBdr>
        </w:div>
        <w:div w:id="1361660828">
          <w:marLeft w:val="0"/>
          <w:marRight w:val="0"/>
          <w:marTop w:val="0"/>
          <w:marBottom w:val="0"/>
          <w:divBdr>
            <w:top w:val="none" w:sz="0" w:space="0" w:color="auto"/>
            <w:left w:val="none" w:sz="0" w:space="0" w:color="auto"/>
            <w:bottom w:val="none" w:sz="0" w:space="0" w:color="auto"/>
            <w:right w:val="none" w:sz="0" w:space="0" w:color="auto"/>
          </w:divBdr>
        </w:div>
        <w:div w:id="1227061182">
          <w:marLeft w:val="0"/>
          <w:marRight w:val="0"/>
          <w:marTop w:val="0"/>
          <w:marBottom w:val="0"/>
          <w:divBdr>
            <w:top w:val="none" w:sz="0" w:space="0" w:color="auto"/>
            <w:left w:val="none" w:sz="0" w:space="0" w:color="auto"/>
            <w:bottom w:val="none" w:sz="0" w:space="0" w:color="auto"/>
            <w:right w:val="none" w:sz="0" w:space="0" w:color="auto"/>
          </w:divBdr>
        </w:div>
        <w:div w:id="1288897468">
          <w:marLeft w:val="0"/>
          <w:marRight w:val="0"/>
          <w:marTop w:val="0"/>
          <w:marBottom w:val="0"/>
          <w:divBdr>
            <w:top w:val="none" w:sz="0" w:space="0" w:color="auto"/>
            <w:left w:val="none" w:sz="0" w:space="0" w:color="auto"/>
            <w:bottom w:val="none" w:sz="0" w:space="0" w:color="auto"/>
            <w:right w:val="none" w:sz="0" w:space="0" w:color="auto"/>
          </w:divBdr>
        </w:div>
        <w:div w:id="1480414290">
          <w:marLeft w:val="0"/>
          <w:marRight w:val="0"/>
          <w:marTop w:val="0"/>
          <w:marBottom w:val="0"/>
          <w:divBdr>
            <w:top w:val="none" w:sz="0" w:space="0" w:color="auto"/>
            <w:left w:val="none" w:sz="0" w:space="0" w:color="auto"/>
            <w:bottom w:val="none" w:sz="0" w:space="0" w:color="auto"/>
            <w:right w:val="none" w:sz="0" w:space="0" w:color="auto"/>
          </w:divBdr>
        </w:div>
        <w:div w:id="2006515791">
          <w:marLeft w:val="0"/>
          <w:marRight w:val="0"/>
          <w:marTop w:val="0"/>
          <w:marBottom w:val="0"/>
          <w:divBdr>
            <w:top w:val="none" w:sz="0" w:space="0" w:color="auto"/>
            <w:left w:val="none" w:sz="0" w:space="0" w:color="auto"/>
            <w:bottom w:val="none" w:sz="0" w:space="0" w:color="auto"/>
            <w:right w:val="none" w:sz="0" w:space="0" w:color="auto"/>
          </w:divBdr>
        </w:div>
        <w:div w:id="1552959659">
          <w:marLeft w:val="0"/>
          <w:marRight w:val="0"/>
          <w:marTop w:val="0"/>
          <w:marBottom w:val="0"/>
          <w:divBdr>
            <w:top w:val="none" w:sz="0" w:space="0" w:color="auto"/>
            <w:left w:val="none" w:sz="0" w:space="0" w:color="auto"/>
            <w:bottom w:val="none" w:sz="0" w:space="0" w:color="auto"/>
            <w:right w:val="none" w:sz="0" w:space="0" w:color="auto"/>
          </w:divBdr>
        </w:div>
        <w:div w:id="1903907441">
          <w:marLeft w:val="0"/>
          <w:marRight w:val="0"/>
          <w:marTop w:val="0"/>
          <w:marBottom w:val="0"/>
          <w:divBdr>
            <w:top w:val="none" w:sz="0" w:space="0" w:color="auto"/>
            <w:left w:val="none" w:sz="0" w:space="0" w:color="auto"/>
            <w:bottom w:val="none" w:sz="0" w:space="0" w:color="auto"/>
            <w:right w:val="none" w:sz="0" w:space="0" w:color="auto"/>
          </w:divBdr>
        </w:div>
        <w:div w:id="1639844860">
          <w:marLeft w:val="0"/>
          <w:marRight w:val="0"/>
          <w:marTop w:val="0"/>
          <w:marBottom w:val="0"/>
          <w:divBdr>
            <w:top w:val="none" w:sz="0" w:space="0" w:color="auto"/>
            <w:left w:val="none" w:sz="0" w:space="0" w:color="auto"/>
            <w:bottom w:val="none" w:sz="0" w:space="0" w:color="auto"/>
            <w:right w:val="none" w:sz="0" w:space="0" w:color="auto"/>
          </w:divBdr>
        </w:div>
        <w:div w:id="1111320709">
          <w:marLeft w:val="0"/>
          <w:marRight w:val="0"/>
          <w:marTop w:val="0"/>
          <w:marBottom w:val="0"/>
          <w:divBdr>
            <w:top w:val="none" w:sz="0" w:space="0" w:color="auto"/>
            <w:left w:val="none" w:sz="0" w:space="0" w:color="auto"/>
            <w:bottom w:val="none" w:sz="0" w:space="0" w:color="auto"/>
            <w:right w:val="none" w:sz="0" w:space="0" w:color="auto"/>
          </w:divBdr>
        </w:div>
        <w:div w:id="1754811728">
          <w:marLeft w:val="0"/>
          <w:marRight w:val="0"/>
          <w:marTop w:val="0"/>
          <w:marBottom w:val="0"/>
          <w:divBdr>
            <w:top w:val="none" w:sz="0" w:space="0" w:color="auto"/>
            <w:left w:val="none" w:sz="0" w:space="0" w:color="auto"/>
            <w:bottom w:val="none" w:sz="0" w:space="0" w:color="auto"/>
            <w:right w:val="none" w:sz="0" w:space="0" w:color="auto"/>
          </w:divBdr>
        </w:div>
        <w:div w:id="459615786">
          <w:marLeft w:val="0"/>
          <w:marRight w:val="0"/>
          <w:marTop w:val="0"/>
          <w:marBottom w:val="0"/>
          <w:divBdr>
            <w:top w:val="none" w:sz="0" w:space="0" w:color="auto"/>
            <w:left w:val="none" w:sz="0" w:space="0" w:color="auto"/>
            <w:bottom w:val="none" w:sz="0" w:space="0" w:color="auto"/>
            <w:right w:val="none" w:sz="0" w:space="0" w:color="auto"/>
          </w:divBdr>
        </w:div>
        <w:div w:id="500387419">
          <w:marLeft w:val="0"/>
          <w:marRight w:val="0"/>
          <w:marTop w:val="0"/>
          <w:marBottom w:val="0"/>
          <w:divBdr>
            <w:top w:val="none" w:sz="0" w:space="0" w:color="auto"/>
            <w:left w:val="none" w:sz="0" w:space="0" w:color="auto"/>
            <w:bottom w:val="none" w:sz="0" w:space="0" w:color="auto"/>
            <w:right w:val="none" w:sz="0" w:space="0" w:color="auto"/>
          </w:divBdr>
        </w:div>
        <w:div w:id="274598722">
          <w:marLeft w:val="0"/>
          <w:marRight w:val="0"/>
          <w:marTop w:val="0"/>
          <w:marBottom w:val="0"/>
          <w:divBdr>
            <w:top w:val="none" w:sz="0" w:space="0" w:color="auto"/>
            <w:left w:val="none" w:sz="0" w:space="0" w:color="auto"/>
            <w:bottom w:val="none" w:sz="0" w:space="0" w:color="auto"/>
            <w:right w:val="none" w:sz="0" w:space="0" w:color="auto"/>
          </w:divBdr>
        </w:div>
        <w:div w:id="2058890721">
          <w:marLeft w:val="0"/>
          <w:marRight w:val="0"/>
          <w:marTop w:val="0"/>
          <w:marBottom w:val="0"/>
          <w:divBdr>
            <w:top w:val="none" w:sz="0" w:space="0" w:color="auto"/>
            <w:left w:val="none" w:sz="0" w:space="0" w:color="auto"/>
            <w:bottom w:val="none" w:sz="0" w:space="0" w:color="auto"/>
            <w:right w:val="none" w:sz="0" w:space="0" w:color="auto"/>
          </w:divBdr>
        </w:div>
        <w:div w:id="388459261">
          <w:marLeft w:val="0"/>
          <w:marRight w:val="0"/>
          <w:marTop w:val="0"/>
          <w:marBottom w:val="0"/>
          <w:divBdr>
            <w:top w:val="none" w:sz="0" w:space="0" w:color="auto"/>
            <w:left w:val="none" w:sz="0" w:space="0" w:color="auto"/>
            <w:bottom w:val="none" w:sz="0" w:space="0" w:color="auto"/>
            <w:right w:val="none" w:sz="0" w:space="0" w:color="auto"/>
          </w:divBdr>
        </w:div>
        <w:div w:id="278799820">
          <w:marLeft w:val="0"/>
          <w:marRight w:val="0"/>
          <w:marTop w:val="0"/>
          <w:marBottom w:val="0"/>
          <w:divBdr>
            <w:top w:val="none" w:sz="0" w:space="0" w:color="auto"/>
            <w:left w:val="none" w:sz="0" w:space="0" w:color="auto"/>
            <w:bottom w:val="none" w:sz="0" w:space="0" w:color="auto"/>
            <w:right w:val="none" w:sz="0" w:space="0" w:color="auto"/>
          </w:divBdr>
        </w:div>
        <w:div w:id="250043231">
          <w:marLeft w:val="0"/>
          <w:marRight w:val="0"/>
          <w:marTop w:val="0"/>
          <w:marBottom w:val="0"/>
          <w:divBdr>
            <w:top w:val="none" w:sz="0" w:space="0" w:color="auto"/>
            <w:left w:val="none" w:sz="0" w:space="0" w:color="auto"/>
            <w:bottom w:val="none" w:sz="0" w:space="0" w:color="auto"/>
            <w:right w:val="none" w:sz="0" w:space="0" w:color="auto"/>
          </w:divBdr>
        </w:div>
        <w:div w:id="1828478774">
          <w:marLeft w:val="0"/>
          <w:marRight w:val="0"/>
          <w:marTop w:val="0"/>
          <w:marBottom w:val="0"/>
          <w:divBdr>
            <w:top w:val="none" w:sz="0" w:space="0" w:color="auto"/>
            <w:left w:val="none" w:sz="0" w:space="0" w:color="auto"/>
            <w:bottom w:val="none" w:sz="0" w:space="0" w:color="auto"/>
            <w:right w:val="none" w:sz="0" w:space="0" w:color="auto"/>
          </w:divBdr>
        </w:div>
        <w:div w:id="974137410">
          <w:marLeft w:val="0"/>
          <w:marRight w:val="0"/>
          <w:marTop w:val="0"/>
          <w:marBottom w:val="0"/>
          <w:divBdr>
            <w:top w:val="none" w:sz="0" w:space="0" w:color="auto"/>
            <w:left w:val="none" w:sz="0" w:space="0" w:color="auto"/>
            <w:bottom w:val="none" w:sz="0" w:space="0" w:color="auto"/>
            <w:right w:val="none" w:sz="0" w:space="0" w:color="auto"/>
          </w:divBdr>
        </w:div>
        <w:div w:id="2043702710">
          <w:marLeft w:val="0"/>
          <w:marRight w:val="0"/>
          <w:marTop w:val="0"/>
          <w:marBottom w:val="0"/>
          <w:divBdr>
            <w:top w:val="none" w:sz="0" w:space="0" w:color="auto"/>
            <w:left w:val="none" w:sz="0" w:space="0" w:color="auto"/>
            <w:bottom w:val="none" w:sz="0" w:space="0" w:color="auto"/>
            <w:right w:val="none" w:sz="0" w:space="0" w:color="auto"/>
          </w:divBdr>
        </w:div>
        <w:div w:id="1985961129">
          <w:marLeft w:val="0"/>
          <w:marRight w:val="0"/>
          <w:marTop w:val="0"/>
          <w:marBottom w:val="0"/>
          <w:divBdr>
            <w:top w:val="none" w:sz="0" w:space="0" w:color="auto"/>
            <w:left w:val="none" w:sz="0" w:space="0" w:color="auto"/>
            <w:bottom w:val="none" w:sz="0" w:space="0" w:color="auto"/>
            <w:right w:val="none" w:sz="0" w:space="0" w:color="auto"/>
          </w:divBdr>
        </w:div>
        <w:div w:id="1852991661">
          <w:marLeft w:val="0"/>
          <w:marRight w:val="0"/>
          <w:marTop w:val="0"/>
          <w:marBottom w:val="0"/>
          <w:divBdr>
            <w:top w:val="none" w:sz="0" w:space="0" w:color="auto"/>
            <w:left w:val="none" w:sz="0" w:space="0" w:color="auto"/>
            <w:bottom w:val="none" w:sz="0" w:space="0" w:color="auto"/>
            <w:right w:val="none" w:sz="0" w:space="0" w:color="auto"/>
          </w:divBdr>
        </w:div>
        <w:div w:id="1686596328">
          <w:marLeft w:val="0"/>
          <w:marRight w:val="0"/>
          <w:marTop w:val="0"/>
          <w:marBottom w:val="0"/>
          <w:divBdr>
            <w:top w:val="none" w:sz="0" w:space="0" w:color="auto"/>
            <w:left w:val="none" w:sz="0" w:space="0" w:color="auto"/>
            <w:bottom w:val="none" w:sz="0" w:space="0" w:color="auto"/>
            <w:right w:val="none" w:sz="0" w:space="0" w:color="auto"/>
          </w:divBdr>
        </w:div>
        <w:div w:id="1771662588">
          <w:marLeft w:val="0"/>
          <w:marRight w:val="0"/>
          <w:marTop w:val="0"/>
          <w:marBottom w:val="0"/>
          <w:divBdr>
            <w:top w:val="none" w:sz="0" w:space="0" w:color="auto"/>
            <w:left w:val="none" w:sz="0" w:space="0" w:color="auto"/>
            <w:bottom w:val="none" w:sz="0" w:space="0" w:color="auto"/>
            <w:right w:val="none" w:sz="0" w:space="0" w:color="auto"/>
          </w:divBdr>
        </w:div>
        <w:div w:id="965427817">
          <w:marLeft w:val="0"/>
          <w:marRight w:val="0"/>
          <w:marTop w:val="0"/>
          <w:marBottom w:val="0"/>
          <w:divBdr>
            <w:top w:val="none" w:sz="0" w:space="0" w:color="auto"/>
            <w:left w:val="none" w:sz="0" w:space="0" w:color="auto"/>
            <w:bottom w:val="none" w:sz="0" w:space="0" w:color="auto"/>
            <w:right w:val="none" w:sz="0" w:space="0" w:color="auto"/>
          </w:divBdr>
        </w:div>
        <w:div w:id="1561286422">
          <w:marLeft w:val="0"/>
          <w:marRight w:val="0"/>
          <w:marTop w:val="0"/>
          <w:marBottom w:val="0"/>
          <w:divBdr>
            <w:top w:val="none" w:sz="0" w:space="0" w:color="auto"/>
            <w:left w:val="none" w:sz="0" w:space="0" w:color="auto"/>
            <w:bottom w:val="none" w:sz="0" w:space="0" w:color="auto"/>
            <w:right w:val="none" w:sz="0" w:space="0" w:color="auto"/>
          </w:divBdr>
        </w:div>
        <w:div w:id="400561729">
          <w:marLeft w:val="0"/>
          <w:marRight w:val="0"/>
          <w:marTop w:val="0"/>
          <w:marBottom w:val="0"/>
          <w:divBdr>
            <w:top w:val="none" w:sz="0" w:space="0" w:color="auto"/>
            <w:left w:val="none" w:sz="0" w:space="0" w:color="auto"/>
            <w:bottom w:val="none" w:sz="0" w:space="0" w:color="auto"/>
            <w:right w:val="none" w:sz="0" w:space="0" w:color="auto"/>
          </w:divBdr>
        </w:div>
        <w:div w:id="960306385">
          <w:marLeft w:val="0"/>
          <w:marRight w:val="0"/>
          <w:marTop w:val="0"/>
          <w:marBottom w:val="0"/>
          <w:divBdr>
            <w:top w:val="none" w:sz="0" w:space="0" w:color="auto"/>
            <w:left w:val="none" w:sz="0" w:space="0" w:color="auto"/>
            <w:bottom w:val="none" w:sz="0" w:space="0" w:color="auto"/>
            <w:right w:val="none" w:sz="0" w:space="0" w:color="auto"/>
          </w:divBdr>
        </w:div>
        <w:div w:id="2137679176">
          <w:marLeft w:val="0"/>
          <w:marRight w:val="0"/>
          <w:marTop w:val="0"/>
          <w:marBottom w:val="0"/>
          <w:divBdr>
            <w:top w:val="none" w:sz="0" w:space="0" w:color="auto"/>
            <w:left w:val="none" w:sz="0" w:space="0" w:color="auto"/>
            <w:bottom w:val="none" w:sz="0" w:space="0" w:color="auto"/>
            <w:right w:val="none" w:sz="0" w:space="0" w:color="auto"/>
          </w:divBdr>
        </w:div>
        <w:div w:id="249823871">
          <w:marLeft w:val="0"/>
          <w:marRight w:val="0"/>
          <w:marTop w:val="0"/>
          <w:marBottom w:val="0"/>
          <w:divBdr>
            <w:top w:val="none" w:sz="0" w:space="0" w:color="auto"/>
            <w:left w:val="none" w:sz="0" w:space="0" w:color="auto"/>
            <w:bottom w:val="none" w:sz="0" w:space="0" w:color="auto"/>
            <w:right w:val="none" w:sz="0" w:space="0" w:color="auto"/>
          </w:divBdr>
        </w:div>
        <w:div w:id="1347564352">
          <w:marLeft w:val="0"/>
          <w:marRight w:val="0"/>
          <w:marTop w:val="0"/>
          <w:marBottom w:val="0"/>
          <w:divBdr>
            <w:top w:val="none" w:sz="0" w:space="0" w:color="auto"/>
            <w:left w:val="none" w:sz="0" w:space="0" w:color="auto"/>
            <w:bottom w:val="none" w:sz="0" w:space="0" w:color="auto"/>
            <w:right w:val="none" w:sz="0" w:space="0" w:color="auto"/>
          </w:divBdr>
        </w:div>
        <w:div w:id="950744292">
          <w:marLeft w:val="0"/>
          <w:marRight w:val="0"/>
          <w:marTop w:val="0"/>
          <w:marBottom w:val="0"/>
          <w:divBdr>
            <w:top w:val="none" w:sz="0" w:space="0" w:color="auto"/>
            <w:left w:val="none" w:sz="0" w:space="0" w:color="auto"/>
            <w:bottom w:val="none" w:sz="0" w:space="0" w:color="auto"/>
            <w:right w:val="none" w:sz="0" w:space="0" w:color="auto"/>
          </w:divBdr>
        </w:div>
        <w:div w:id="594552983">
          <w:marLeft w:val="0"/>
          <w:marRight w:val="0"/>
          <w:marTop w:val="0"/>
          <w:marBottom w:val="0"/>
          <w:divBdr>
            <w:top w:val="none" w:sz="0" w:space="0" w:color="auto"/>
            <w:left w:val="none" w:sz="0" w:space="0" w:color="auto"/>
            <w:bottom w:val="none" w:sz="0" w:space="0" w:color="auto"/>
            <w:right w:val="none" w:sz="0" w:space="0" w:color="auto"/>
          </w:divBdr>
        </w:div>
        <w:div w:id="1159154605">
          <w:marLeft w:val="0"/>
          <w:marRight w:val="0"/>
          <w:marTop w:val="0"/>
          <w:marBottom w:val="0"/>
          <w:divBdr>
            <w:top w:val="none" w:sz="0" w:space="0" w:color="auto"/>
            <w:left w:val="none" w:sz="0" w:space="0" w:color="auto"/>
            <w:bottom w:val="none" w:sz="0" w:space="0" w:color="auto"/>
            <w:right w:val="none" w:sz="0" w:space="0" w:color="auto"/>
          </w:divBdr>
        </w:div>
        <w:div w:id="1333952405">
          <w:marLeft w:val="0"/>
          <w:marRight w:val="0"/>
          <w:marTop w:val="0"/>
          <w:marBottom w:val="0"/>
          <w:divBdr>
            <w:top w:val="none" w:sz="0" w:space="0" w:color="auto"/>
            <w:left w:val="none" w:sz="0" w:space="0" w:color="auto"/>
            <w:bottom w:val="none" w:sz="0" w:space="0" w:color="auto"/>
            <w:right w:val="none" w:sz="0" w:space="0" w:color="auto"/>
          </w:divBdr>
        </w:div>
        <w:div w:id="595210082">
          <w:marLeft w:val="0"/>
          <w:marRight w:val="0"/>
          <w:marTop w:val="0"/>
          <w:marBottom w:val="0"/>
          <w:divBdr>
            <w:top w:val="none" w:sz="0" w:space="0" w:color="auto"/>
            <w:left w:val="none" w:sz="0" w:space="0" w:color="auto"/>
            <w:bottom w:val="none" w:sz="0" w:space="0" w:color="auto"/>
            <w:right w:val="none" w:sz="0" w:space="0" w:color="auto"/>
          </w:divBdr>
        </w:div>
        <w:div w:id="1626426330">
          <w:marLeft w:val="0"/>
          <w:marRight w:val="0"/>
          <w:marTop w:val="0"/>
          <w:marBottom w:val="0"/>
          <w:divBdr>
            <w:top w:val="none" w:sz="0" w:space="0" w:color="auto"/>
            <w:left w:val="none" w:sz="0" w:space="0" w:color="auto"/>
            <w:bottom w:val="none" w:sz="0" w:space="0" w:color="auto"/>
            <w:right w:val="none" w:sz="0" w:space="0" w:color="auto"/>
          </w:divBdr>
        </w:div>
        <w:div w:id="2006325798">
          <w:marLeft w:val="0"/>
          <w:marRight w:val="0"/>
          <w:marTop w:val="0"/>
          <w:marBottom w:val="0"/>
          <w:divBdr>
            <w:top w:val="none" w:sz="0" w:space="0" w:color="auto"/>
            <w:left w:val="none" w:sz="0" w:space="0" w:color="auto"/>
            <w:bottom w:val="none" w:sz="0" w:space="0" w:color="auto"/>
            <w:right w:val="none" w:sz="0" w:space="0" w:color="auto"/>
          </w:divBdr>
        </w:div>
        <w:div w:id="721101714">
          <w:marLeft w:val="0"/>
          <w:marRight w:val="0"/>
          <w:marTop w:val="0"/>
          <w:marBottom w:val="0"/>
          <w:divBdr>
            <w:top w:val="none" w:sz="0" w:space="0" w:color="auto"/>
            <w:left w:val="none" w:sz="0" w:space="0" w:color="auto"/>
            <w:bottom w:val="none" w:sz="0" w:space="0" w:color="auto"/>
            <w:right w:val="none" w:sz="0" w:space="0" w:color="auto"/>
          </w:divBdr>
        </w:div>
        <w:div w:id="610892581">
          <w:marLeft w:val="0"/>
          <w:marRight w:val="0"/>
          <w:marTop w:val="0"/>
          <w:marBottom w:val="0"/>
          <w:divBdr>
            <w:top w:val="none" w:sz="0" w:space="0" w:color="auto"/>
            <w:left w:val="none" w:sz="0" w:space="0" w:color="auto"/>
            <w:bottom w:val="none" w:sz="0" w:space="0" w:color="auto"/>
            <w:right w:val="none" w:sz="0" w:space="0" w:color="auto"/>
          </w:divBdr>
        </w:div>
        <w:div w:id="2036417741">
          <w:marLeft w:val="0"/>
          <w:marRight w:val="0"/>
          <w:marTop w:val="0"/>
          <w:marBottom w:val="0"/>
          <w:divBdr>
            <w:top w:val="none" w:sz="0" w:space="0" w:color="auto"/>
            <w:left w:val="none" w:sz="0" w:space="0" w:color="auto"/>
            <w:bottom w:val="none" w:sz="0" w:space="0" w:color="auto"/>
            <w:right w:val="none" w:sz="0" w:space="0" w:color="auto"/>
          </w:divBdr>
        </w:div>
        <w:div w:id="407120394">
          <w:marLeft w:val="0"/>
          <w:marRight w:val="0"/>
          <w:marTop w:val="0"/>
          <w:marBottom w:val="0"/>
          <w:divBdr>
            <w:top w:val="none" w:sz="0" w:space="0" w:color="auto"/>
            <w:left w:val="none" w:sz="0" w:space="0" w:color="auto"/>
            <w:bottom w:val="none" w:sz="0" w:space="0" w:color="auto"/>
            <w:right w:val="none" w:sz="0" w:space="0" w:color="auto"/>
          </w:divBdr>
        </w:div>
        <w:div w:id="1409772230">
          <w:marLeft w:val="0"/>
          <w:marRight w:val="0"/>
          <w:marTop w:val="0"/>
          <w:marBottom w:val="0"/>
          <w:divBdr>
            <w:top w:val="none" w:sz="0" w:space="0" w:color="auto"/>
            <w:left w:val="none" w:sz="0" w:space="0" w:color="auto"/>
            <w:bottom w:val="none" w:sz="0" w:space="0" w:color="auto"/>
            <w:right w:val="none" w:sz="0" w:space="0" w:color="auto"/>
          </w:divBdr>
        </w:div>
        <w:div w:id="1755862446">
          <w:marLeft w:val="0"/>
          <w:marRight w:val="0"/>
          <w:marTop w:val="0"/>
          <w:marBottom w:val="0"/>
          <w:divBdr>
            <w:top w:val="none" w:sz="0" w:space="0" w:color="auto"/>
            <w:left w:val="none" w:sz="0" w:space="0" w:color="auto"/>
            <w:bottom w:val="none" w:sz="0" w:space="0" w:color="auto"/>
            <w:right w:val="none" w:sz="0" w:space="0" w:color="auto"/>
          </w:divBdr>
        </w:div>
        <w:div w:id="504395203">
          <w:marLeft w:val="0"/>
          <w:marRight w:val="0"/>
          <w:marTop w:val="0"/>
          <w:marBottom w:val="0"/>
          <w:divBdr>
            <w:top w:val="none" w:sz="0" w:space="0" w:color="auto"/>
            <w:left w:val="none" w:sz="0" w:space="0" w:color="auto"/>
            <w:bottom w:val="none" w:sz="0" w:space="0" w:color="auto"/>
            <w:right w:val="none" w:sz="0" w:space="0" w:color="auto"/>
          </w:divBdr>
        </w:div>
        <w:div w:id="1598755550">
          <w:marLeft w:val="0"/>
          <w:marRight w:val="0"/>
          <w:marTop w:val="0"/>
          <w:marBottom w:val="0"/>
          <w:divBdr>
            <w:top w:val="none" w:sz="0" w:space="0" w:color="auto"/>
            <w:left w:val="none" w:sz="0" w:space="0" w:color="auto"/>
            <w:bottom w:val="none" w:sz="0" w:space="0" w:color="auto"/>
            <w:right w:val="none" w:sz="0" w:space="0" w:color="auto"/>
          </w:divBdr>
        </w:div>
        <w:div w:id="1555892026">
          <w:marLeft w:val="0"/>
          <w:marRight w:val="0"/>
          <w:marTop w:val="0"/>
          <w:marBottom w:val="0"/>
          <w:divBdr>
            <w:top w:val="none" w:sz="0" w:space="0" w:color="auto"/>
            <w:left w:val="none" w:sz="0" w:space="0" w:color="auto"/>
            <w:bottom w:val="none" w:sz="0" w:space="0" w:color="auto"/>
            <w:right w:val="none" w:sz="0" w:space="0" w:color="auto"/>
          </w:divBdr>
        </w:div>
        <w:div w:id="1489010395">
          <w:marLeft w:val="0"/>
          <w:marRight w:val="0"/>
          <w:marTop w:val="0"/>
          <w:marBottom w:val="0"/>
          <w:divBdr>
            <w:top w:val="none" w:sz="0" w:space="0" w:color="auto"/>
            <w:left w:val="none" w:sz="0" w:space="0" w:color="auto"/>
            <w:bottom w:val="none" w:sz="0" w:space="0" w:color="auto"/>
            <w:right w:val="none" w:sz="0" w:space="0" w:color="auto"/>
          </w:divBdr>
        </w:div>
        <w:div w:id="1193769312">
          <w:marLeft w:val="0"/>
          <w:marRight w:val="0"/>
          <w:marTop w:val="0"/>
          <w:marBottom w:val="0"/>
          <w:divBdr>
            <w:top w:val="none" w:sz="0" w:space="0" w:color="auto"/>
            <w:left w:val="none" w:sz="0" w:space="0" w:color="auto"/>
            <w:bottom w:val="none" w:sz="0" w:space="0" w:color="auto"/>
            <w:right w:val="none" w:sz="0" w:space="0" w:color="auto"/>
          </w:divBdr>
        </w:div>
        <w:div w:id="1971587906">
          <w:marLeft w:val="0"/>
          <w:marRight w:val="0"/>
          <w:marTop w:val="0"/>
          <w:marBottom w:val="0"/>
          <w:divBdr>
            <w:top w:val="none" w:sz="0" w:space="0" w:color="auto"/>
            <w:left w:val="none" w:sz="0" w:space="0" w:color="auto"/>
            <w:bottom w:val="none" w:sz="0" w:space="0" w:color="auto"/>
            <w:right w:val="none" w:sz="0" w:space="0" w:color="auto"/>
          </w:divBdr>
        </w:div>
        <w:div w:id="1559317972">
          <w:marLeft w:val="0"/>
          <w:marRight w:val="0"/>
          <w:marTop w:val="0"/>
          <w:marBottom w:val="0"/>
          <w:divBdr>
            <w:top w:val="none" w:sz="0" w:space="0" w:color="auto"/>
            <w:left w:val="none" w:sz="0" w:space="0" w:color="auto"/>
            <w:bottom w:val="none" w:sz="0" w:space="0" w:color="auto"/>
            <w:right w:val="none" w:sz="0" w:space="0" w:color="auto"/>
          </w:divBdr>
        </w:div>
        <w:div w:id="1454594487">
          <w:marLeft w:val="0"/>
          <w:marRight w:val="0"/>
          <w:marTop w:val="0"/>
          <w:marBottom w:val="0"/>
          <w:divBdr>
            <w:top w:val="none" w:sz="0" w:space="0" w:color="auto"/>
            <w:left w:val="none" w:sz="0" w:space="0" w:color="auto"/>
            <w:bottom w:val="none" w:sz="0" w:space="0" w:color="auto"/>
            <w:right w:val="none" w:sz="0" w:space="0" w:color="auto"/>
          </w:divBdr>
        </w:div>
        <w:div w:id="1721443781">
          <w:marLeft w:val="0"/>
          <w:marRight w:val="0"/>
          <w:marTop w:val="0"/>
          <w:marBottom w:val="0"/>
          <w:divBdr>
            <w:top w:val="none" w:sz="0" w:space="0" w:color="auto"/>
            <w:left w:val="none" w:sz="0" w:space="0" w:color="auto"/>
            <w:bottom w:val="none" w:sz="0" w:space="0" w:color="auto"/>
            <w:right w:val="none" w:sz="0" w:space="0" w:color="auto"/>
          </w:divBdr>
        </w:div>
        <w:div w:id="155997575">
          <w:marLeft w:val="0"/>
          <w:marRight w:val="0"/>
          <w:marTop w:val="0"/>
          <w:marBottom w:val="0"/>
          <w:divBdr>
            <w:top w:val="none" w:sz="0" w:space="0" w:color="auto"/>
            <w:left w:val="none" w:sz="0" w:space="0" w:color="auto"/>
            <w:bottom w:val="none" w:sz="0" w:space="0" w:color="auto"/>
            <w:right w:val="none" w:sz="0" w:space="0" w:color="auto"/>
          </w:divBdr>
        </w:div>
        <w:div w:id="1200359679">
          <w:marLeft w:val="0"/>
          <w:marRight w:val="0"/>
          <w:marTop w:val="0"/>
          <w:marBottom w:val="0"/>
          <w:divBdr>
            <w:top w:val="none" w:sz="0" w:space="0" w:color="auto"/>
            <w:left w:val="none" w:sz="0" w:space="0" w:color="auto"/>
            <w:bottom w:val="none" w:sz="0" w:space="0" w:color="auto"/>
            <w:right w:val="none" w:sz="0" w:space="0" w:color="auto"/>
          </w:divBdr>
        </w:div>
        <w:div w:id="914439322">
          <w:marLeft w:val="0"/>
          <w:marRight w:val="0"/>
          <w:marTop w:val="0"/>
          <w:marBottom w:val="0"/>
          <w:divBdr>
            <w:top w:val="none" w:sz="0" w:space="0" w:color="auto"/>
            <w:left w:val="none" w:sz="0" w:space="0" w:color="auto"/>
            <w:bottom w:val="none" w:sz="0" w:space="0" w:color="auto"/>
            <w:right w:val="none" w:sz="0" w:space="0" w:color="auto"/>
          </w:divBdr>
        </w:div>
        <w:div w:id="2030400892">
          <w:marLeft w:val="0"/>
          <w:marRight w:val="0"/>
          <w:marTop w:val="0"/>
          <w:marBottom w:val="0"/>
          <w:divBdr>
            <w:top w:val="none" w:sz="0" w:space="0" w:color="auto"/>
            <w:left w:val="none" w:sz="0" w:space="0" w:color="auto"/>
            <w:bottom w:val="none" w:sz="0" w:space="0" w:color="auto"/>
            <w:right w:val="none" w:sz="0" w:space="0" w:color="auto"/>
          </w:divBdr>
        </w:div>
        <w:div w:id="1321810184">
          <w:marLeft w:val="0"/>
          <w:marRight w:val="0"/>
          <w:marTop w:val="0"/>
          <w:marBottom w:val="0"/>
          <w:divBdr>
            <w:top w:val="none" w:sz="0" w:space="0" w:color="auto"/>
            <w:left w:val="none" w:sz="0" w:space="0" w:color="auto"/>
            <w:bottom w:val="none" w:sz="0" w:space="0" w:color="auto"/>
            <w:right w:val="none" w:sz="0" w:space="0" w:color="auto"/>
          </w:divBdr>
        </w:div>
        <w:div w:id="182062460">
          <w:marLeft w:val="0"/>
          <w:marRight w:val="0"/>
          <w:marTop w:val="0"/>
          <w:marBottom w:val="0"/>
          <w:divBdr>
            <w:top w:val="none" w:sz="0" w:space="0" w:color="auto"/>
            <w:left w:val="none" w:sz="0" w:space="0" w:color="auto"/>
            <w:bottom w:val="none" w:sz="0" w:space="0" w:color="auto"/>
            <w:right w:val="none" w:sz="0" w:space="0" w:color="auto"/>
          </w:divBdr>
        </w:div>
        <w:div w:id="1651207646">
          <w:marLeft w:val="0"/>
          <w:marRight w:val="0"/>
          <w:marTop w:val="0"/>
          <w:marBottom w:val="0"/>
          <w:divBdr>
            <w:top w:val="none" w:sz="0" w:space="0" w:color="auto"/>
            <w:left w:val="none" w:sz="0" w:space="0" w:color="auto"/>
            <w:bottom w:val="none" w:sz="0" w:space="0" w:color="auto"/>
            <w:right w:val="none" w:sz="0" w:space="0" w:color="auto"/>
          </w:divBdr>
        </w:div>
        <w:div w:id="381247854">
          <w:marLeft w:val="0"/>
          <w:marRight w:val="0"/>
          <w:marTop w:val="0"/>
          <w:marBottom w:val="0"/>
          <w:divBdr>
            <w:top w:val="none" w:sz="0" w:space="0" w:color="auto"/>
            <w:left w:val="none" w:sz="0" w:space="0" w:color="auto"/>
            <w:bottom w:val="none" w:sz="0" w:space="0" w:color="auto"/>
            <w:right w:val="none" w:sz="0" w:space="0" w:color="auto"/>
          </w:divBdr>
        </w:div>
        <w:div w:id="1767115727">
          <w:marLeft w:val="0"/>
          <w:marRight w:val="0"/>
          <w:marTop w:val="0"/>
          <w:marBottom w:val="0"/>
          <w:divBdr>
            <w:top w:val="none" w:sz="0" w:space="0" w:color="auto"/>
            <w:left w:val="none" w:sz="0" w:space="0" w:color="auto"/>
            <w:bottom w:val="none" w:sz="0" w:space="0" w:color="auto"/>
            <w:right w:val="none" w:sz="0" w:space="0" w:color="auto"/>
          </w:divBdr>
        </w:div>
        <w:div w:id="257905812">
          <w:marLeft w:val="0"/>
          <w:marRight w:val="0"/>
          <w:marTop w:val="0"/>
          <w:marBottom w:val="0"/>
          <w:divBdr>
            <w:top w:val="none" w:sz="0" w:space="0" w:color="auto"/>
            <w:left w:val="none" w:sz="0" w:space="0" w:color="auto"/>
            <w:bottom w:val="none" w:sz="0" w:space="0" w:color="auto"/>
            <w:right w:val="none" w:sz="0" w:space="0" w:color="auto"/>
          </w:divBdr>
        </w:div>
        <w:div w:id="1422751301">
          <w:marLeft w:val="0"/>
          <w:marRight w:val="0"/>
          <w:marTop w:val="0"/>
          <w:marBottom w:val="0"/>
          <w:divBdr>
            <w:top w:val="none" w:sz="0" w:space="0" w:color="auto"/>
            <w:left w:val="none" w:sz="0" w:space="0" w:color="auto"/>
            <w:bottom w:val="none" w:sz="0" w:space="0" w:color="auto"/>
            <w:right w:val="none" w:sz="0" w:space="0" w:color="auto"/>
          </w:divBdr>
        </w:div>
        <w:div w:id="1936207889">
          <w:marLeft w:val="0"/>
          <w:marRight w:val="0"/>
          <w:marTop w:val="0"/>
          <w:marBottom w:val="0"/>
          <w:divBdr>
            <w:top w:val="none" w:sz="0" w:space="0" w:color="auto"/>
            <w:left w:val="none" w:sz="0" w:space="0" w:color="auto"/>
            <w:bottom w:val="none" w:sz="0" w:space="0" w:color="auto"/>
            <w:right w:val="none" w:sz="0" w:space="0" w:color="auto"/>
          </w:divBdr>
        </w:div>
        <w:div w:id="271329656">
          <w:marLeft w:val="0"/>
          <w:marRight w:val="0"/>
          <w:marTop w:val="0"/>
          <w:marBottom w:val="0"/>
          <w:divBdr>
            <w:top w:val="none" w:sz="0" w:space="0" w:color="auto"/>
            <w:left w:val="none" w:sz="0" w:space="0" w:color="auto"/>
            <w:bottom w:val="none" w:sz="0" w:space="0" w:color="auto"/>
            <w:right w:val="none" w:sz="0" w:space="0" w:color="auto"/>
          </w:divBdr>
        </w:div>
        <w:div w:id="2094467577">
          <w:marLeft w:val="0"/>
          <w:marRight w:val="0"/>
          <w:marTop w:val="0"/>
          <w:marBottom w:val="0"/>
          <w:divBdr>
            <w:top w:val="none" w:sz="0" w:space="0" w:color="auto"/>
            <w:left w:val="none" w:sz="0" w:space="0" w:color="auto"/>
            <w:bottom w:val="none" w:sz="0" w:space="0" w:color="auto"/>
            <w:right w:val="none" w:sz="0" w:space="0" w:color="auto"/>
          </w:divBdr>
        </w:div>
        <w:div w:id="351762817">
          <w:marLeft w:val="0"/>
          <w:marRight w:val="0"/>
          <w:marTop w:val="0"/>
          <w:marBottom w:val="0"/>
          <w:divBdr>
            <w:top w:val="none" w:sz="0" w:space="0" w:color="auto"/>
            <w:left w:val="none" w:sz="0" w:space="0" w:color="auto"/>
            <w:bottom w:val="none" w:sz="0" w:space="0" w:color="auto"/>
            <w:right w:val="none" w:sz="0" w:space="0" w:color="auto"/>
          </w:divBdr>
        </w:div>
        <w:div w:id="1746760786">
          <w:marLeft w:val="0"/>
          <w:marRight w:val="0"/>
          <w:marTop w:val="0"/>
          <w:marBottom w:val="0"/>
          <w:divBdr>
            <w:top w:val="none" w:sz="0" w:space="0" w:color="auto"/>
            <w:left w:val="none" w:sz="0" w:space="0" w:color="auto"/>
            <w:bottom w:val="none" w:sz="0" w:space="0" w:color="auto"/>
            <w:right w:val="none" w:sz="0" w:space="0" w:color="auto"/>
          </w:divBdr>
        </w:div>
        <w:div w:id="611937869">
          <w:marLeft w:val="0"/>
          <w:marRight w:val="0"/>
          <w:marTop w:val="0"/>
          <w:marBottom w:val="0"/>
          <w:divBdr>
            <w:top w:val="none" w:sz="0" w:space="0" w:color="auto"/>
            <w:left w:val="none" w:sz="0" w:space="0" w:color="auto"/>
            <w:bottom w:val="none" w:sz="0" w:space="0" w:color="auto"/>
            <w:right w:val="none" w:sz="0" w:space="0" w:color="auto"/>
          </w:divBdr>
        </w:div>
        <w:div w:id="439882831">
          <w:marLeft w:val="0"/>
          <w:marRight w:val="0"/>
          <w:marTop w:val="0"/>
          <w:marBottom w:val="0"/>
          <w:divBdr>
            <w:top w:val="none" w:sz="0" w:space="0" w:color="auto"/>
            <w:left w:val="none" w:sz="0" w:space="0" w:color="auto"/>
            <w:bottom w:val="none" w:sz="0" w:space="0" w:color="auto"/>
            <w:right w:val="none" w:sz="0" w:space="0" w:color="auto"/>
          </w:divBdr>
        </w:div>
        <w:div w:id="723261481">
          <w:marLeft w:val="0"/>
          <w:marRight w:val="0"/>
          <w:marTop w:val="0"/>
          <w:marBottom w:val="0"/>
          <w:divBdr>
            <w:top w:val="none" w:sz="0" w:space="0" w:color="auto"/>
            <w:left w:val="none" w:sz="0" w:space="0" w:color="auto"/>
            <w:bottom w:val="none" w:sz="0" w:space="0" w:color="auto"/>
            <w:right w:val="none" w:sz="0" w:space="0" w:color="auto"/>
          </w:divBdr>
        </w:div>
        <w:div w:id="1930118390">
          <w:marLeft w:val="0"/>
          <w:marRight w:val="0"/>
          <w:marTop w:val="0"/>
          <w:marBottom w:val="0"/>
          <w:divBdr>
            <w:top w:val="none" w:sz="0" w:space="0" w:color="auto"/>
            <w:left w:val="none" w:sz="0" w:space="0" w:color="auto"/>
            <w:bottom w:val="none" w:sz="0" w:space="0" w:color="auto"/>
            <w:right w:val="none" w:sz="0" w:space="0" w:color="auto"/>
          </w:divBdr>
        </w:div>
        <w:div w:id="984167005">
          <w:marLeft w:val="0"/>
          <w:marRight w:val="0"/>
          <w:marTop w:val="0"/>
          <w:marBottom w:val="0"/>
          <w:divBdr>
            <w:top w:val="none" w:sz="0" w:space="0" w:color="auto"/>
            <w:left w:val="none" w:sz="0" w:space="0" w:color="auto"/>
            <w:bottom w:val="none" w:sz="0" w:space="0" w:color="auto"/>
            <w:right w:val="none" w:sz="0" w:space="0" w:color="auto"/>
          </w:divBdr>
        </w:div>
        <w:div w:id="1136143897">
          <w:marLeft w:val="0"/>
          <w:marRight w:val="0"/>
          <w:marTop w:val="0"/>
          <w:marBottom w:val="0"/>
          <w:divBdr>
            <w:top w:val="none" w:sz="0" w:space="0" w:color="auto"/>
            <w:left w:val="none" w:sz="0" w:space="0" w:color="auto"/>
            <w:bottom w:val="none" w:sz="0" w:space="0" w:color="auto"/>
            <w:right w:val="none" w:sz="0" w:space="0" w:color="auto"/>
          </w:divBdr>
        </w:div>
        <w:div w:id="2075078189">
          <w:marLeft w:val="0"/>
          <w:marRight w:val="0"/>
          <w:marTop w:val="0"/>
          <w:marBottom w:val="0"/>
          <w:divBdr>
            <w:top w:val="none" w:sz="0" w:space="0" w:color="auto"/>
            <w:left w:val="none" w:sz="0" w:space="0" w:color="auto"/>
            <w:bottom w:val="none" w:sz="0" w:space="0" w:color="auto"/>
            <w:right w:val="none" w:sz="0" w:space="0" w:color="auto"/>
          </w:divBdr>
        </w:div>
        <w:div w:id="119306396">
          <w:marLeft w:val="0"/>
          <w:marRight w:val="0"/>
          <w:marTop w:val="0"/>
          <w:marBottom w:val="0"/>
          <w:divBdr>
            <w:top w:val="none" w:sz="0" w:space="0" w:color="auto"/>
            <w:left w:val="none" w:sz="0" w:space="0" w:color="auto"/>
            <w:bottom w:val="none" w:sz="0" w:space="0" w:color="auto"/>
            <w:right w:val="none" w:sz="0" w:space="0" w:color="auto"/>
          </w:divBdr>
        </w:div>
        <w:div w:id="792791368">
          <w:marLeft w:val="0"/>
          <w:marRight w:val="0"/>
          <w:marTop w:val="0"/>
          <w:marBottom w:val="0"/>
          <w:divBdr>
            <w:top w:val="none" w:sz="0" w:space="0" w:color="auto"/>
            <w:left w:val="none" w:sz="0" w:space="0" w:color="auto"/>
            <w:bottom w:val="none" w:sz="0" w:space="0" w:color="auto"/>
            <w:right w:val="none" w:sz="0" w:space="0" w:color="auto"/>
          </w:divBdr>
        </w:div>
        <w:div w:id="203372526">
          <w:marLeft w:val="0"/>
          <w:marRight w:val="0"/>
          <w:marTop w:val="0"/>
          <w:marBottom w:val="0"/>
          <w:divBdr>
            <w:top w:val="none" w:sz="0" w:space="0" w:color="auto"/>
            <w:left w:val="none" w:sz="0" w:space="0" w:color="auto"/>
            <w:bottom w:val="none" w:sz="0" w:space="0" w:color="auto"/>
            <w:right w:val="none" w:sz="0" w:space="0" w:color="auto"/>
          </w:divBdr>
        </w:div>
        <w:div w:id="993027164">
          <w:marLeft w:val="0"/>
          <w:marRight w:val="0"/>
          <w:marTop w:val="0"/>
          <w:marBottom w:val="0"/>
          <w:divBdr>
            <w:top w:val="none" w:sz="0" w:space="0" w:color="auto"/>
            <w:left w:val="none" w:sz="0" w:space="0" w:color="auto"/>
            <w:bottom w:val="none" w:sz="0" w:space="0" w:color="auto"/>
            <w:right w:val="none" w:sz="0" w:space="0" w:color="auto"/>
          </w:divBdr>
        </w:div>
        <w:div w:id="902764214">
          <w:marLeft w:val="0"/>
          <w:marRight w:val="0"/>
          <w:marTop w:val="0"/>
          <w:marBottom w:val="0"/>
          <w:divBdr>
            <w:top w:val="none" w:sz="0" w:space="0" w:color="auto"/>
            <w:left w:val="none" w:sz="0" w:space="0" w:color="auto"/>
            <w:bottom w:val="none" w:sz="0" w:space="0" w:color="auto"/>
            <w:right w:val="none" w:sz="0" w:space="0" w:color="auto"/>
          </w:divBdr>
        </w:div>
        <w:div w:id="1410889381">
          <w:marLeft w:val="0"/>
          <w:marRight w:val="0"/>
          <w:marTop w:val="0"/>
          <w:marBottom w:val="0"/>
          <w:divBdr>
            <w:top w:val="none" w:sz="0" w:space="0" w:color="auto"/>
            <w:left w:val="none" w:sz="0" w:space="0" w:color="auto"/>
            <w:bottom w:val="none" w:sz="0" w:space="0" w:color="auto"/>
            <w:right w:val="none" w:sz="0" w:space="0" w:color="auto"/>
          </w:divBdr>
        </w:div>
        <w:div w:id="923536144">
          <w:marLeft w:val="0"/>
          <w:marRight w:val="0"/>
          <w:marTop w:val="0"/>
          <w:marBottom w:val="0"/>
          <w:divBdr>
            <w:top w:val="none" w:sz="0" w:space="0" w:color="auto"/>
            <w:left w:val="none" w:sz="0" w:space="0" w:color="auto"/>
            <w:bottom w:val="none" w:sz="0" w:space="0" w:color="auto"/>
            <w:right w:val="none" w:sz="0" w:space="0" w:color="auto"/>
          </w:divBdr>
        </w:div>
        <w:div w:id="46488702">
          <w:marLeft w:val="0"/>
          <w:marRight w:val="0"/>
          <w:marTop w:val="0"/>
          <w:marBottom w:val="0"/>
          <w:divBdr>
            <w:top w:val="none" w:sz="0" w:space="0" w:color="auto"/>
            <w:left w:val="none" w:sz="0" w:space="0" w:color="auto"/>
            <w:bottom w:val="none" w:sz="0" w:space="0" w:color="auto"/>
            <w:right w:val="none" w:sz="0" w:space="0" w:color="auto"/>
          </w:divBdr>
        </w:div>
        <w:div w:id="1766992624">
          <w:marLeft w:val="0"/>
          <w:marRight w:val="0"/>
          <w:marTop w:val="0"/>
          <w:marBottom w:val="0"/>
          <w:divBdr>
            <w:top w:val="none" w:sz="0" w:space="0" w:color="auto"/>
            <w:left w:val="none" w:sz="0" w:space="0" w:color="auto"/>
            <w:bottom w:val="none" w:sz="0" w:space="0" w:color="auto"/>
            <w:right w:val="none" w:sz="0" w:space="0" w:color="auto"/>
          </w:divBdr>
        </w:div>
        <w:div w:id="1018897437">
          <w:marLeft w:val="0"/>
          <w:marRight w:val="0"/>
          <w:marTop w:val="0"/>
          <w:marBottom w:val="0"/>
          <w:divBdr>
            <w:top w:val="none" w:sz="0" w:space="0" w:color="auto"/>
            <w:left w:val="none" w:sz="0" w:space="0" w:color="auto"/>
            <w:bottom w:val="none" w:sz="0" w:space="0" w:color="auto"/>
            <w:right w:val="none" w:sz="0" w:space="0" w:color="auto"/>
          </w:divBdr>
        </w:div>
        <w:div w:id="1902983087">
          <w:marLeft w:val="0"/>
          <w:marRight w:val="0"/>
          <w:marTop w:val="0"/>
          <w:marBottom w:val="0"/>
          <w:divBdr>
            <w:top w:val="none" w:sz="0" w:space="0" w:color="auto"/>
            <w:left w:val="none" w:sz="0" w:space="0" w:color="auto"/>
            <w:bottom w:val="none" w:sz="0" w:space="0" w:color="auto"/>
            <w:right w:val="none" w:sz="0" w:space="0" w:color="auto"/>
          </w:divBdr>
        </w:div>
        <w:div w:id="1061248192">
          <w:marLeft w:val="0"/>
          <w:marRight w:val="0"/>
          <w:marTop w:val="0"/>
          <w:marBottom w:val="0"/>
          <w:divBdr>
            <w:top w:val="none" w:sz="0" w:space="0" w:color="auto"/>
            <w:left w:val="none" w:sz="0" w:space="0" w:color="auto"/>
            <w:bottom w:val="none" w:sz="0" w:space="0" w:color="auto"/>
            <w:right w:val="none" w:sz="0" w:space="0" w:color="auto"/>
          </w:divBdr>
        </w:div>
        <w:div w:id="1462650008">
          <w:marLeft w:val="0"/>
          <w:marRight w:val="0"/>
          <w:marTop w:val="0"/>
          <w:marBottom w:val="0"/>
          <w:divBdr>
            <w:top w:val="none" w:sz="0" w:space="0" w:color="auto"/>
            <w:left w:val="none" w:sz="0" w:space="0" w:color="auto"/>
            <w:bottom w:val="none" w:sz="0" w:space="0" w:color="auto"/>
            <w:right w:val="none" w:sz="0" w:space="0" w:color="auto"/>
          </w:divBdr>
        </w:div>
        <w:div w:id="380832302">
          <w:marLeft w:val="0"/>
          <w:marRight w:val="0"/>
          <w:marTop w:val="0"/>
          <w:marBottom w:val="0"/>
          <w:divBdr>
            <w:top w:val="none" w:sz="0" w:space="0" w:color="auto"/>
            <w:left w:val="none" w:sz="0" w:space="0" w:color="auto"/>
            <w:bottom w:val="none" w:sz="0" w:space="0" w:color="auto"/>
            <w:right w:val="none" w:sz="0" w:space="0" w:color="auto"/>
          </w:divBdr>
        </w:div>
        <w:div w:id="179707937">
          <w:marLeft w:val="0"/>
          <w:marRight w:val="0"/>
          <w:marTop w:val="0"/>
          <w:marBottom w:val="0"/>
          <w:divBdr>
            <w:top w:val="none" w:sz="0" w:space="0" w:color="auto"/>
            <w:left w:val="none" w:sz="0" w:space="0" w:color="auto"/>
            <w:bottom w:val="none" w:sz="0" w:space="0" w:color="auto"/>
            <w:right w:val="none" w:sz="0" w:space="0" w:color="auto"/>
          </w:divBdr>
        </w:div>
        <w:div w:id="857430870">
          <w:marLeft w:val="0"/>
          <w:marRight w:val="0"/>
          <w:marTop w:val="0"/>
          <w:marBottom w:val="0"/>
          <w:divBdr>
            <w:top w:val="none" w:sz="0" w:space="0" w:color="auto"/>
            <w:left w:val="none" w:sz="0" w:space="0" w:color="auto"/>
            <w:bottom w:val="none" w:sz="0" w:space="0" w:color="auto"/>
            <w:right w:val="none" w:sz="0" w:space="0" w:color="auto"/>
          </w:divBdr>
        </w:div>
        <w:div w:id="606619481">
          <w:marLeft w:val="0"/>
          <w:marRight w:val="0"/>
          <w:marTop w:val="0"/>
          <w:marBottom w:val="0"/>
          <w:divBdr>
            <w:top w:val="none" w:sz="0" w:space="0" w:color="auto"/>
            <w:left w:val="none" w:sz="0" w:space="0" w:color="auto"/>
            <w:bottom w:val="none" w:sz="0" w:space="0" w:color="auto"/>
            <w:right w:val="none" w:sz="0" w:space="0" w:color="auto"/>
          </w:divBdr>
        </w:div>
        <w:div w:id="1304579701">
          <w:marLeft w:val="0"/>
          <w:marRight w:val="0"/>
          <w:marTop w:val="0"/>
          <w:marBottom w:val="0"/>
          <w:divBdr>
            <w:top w:val="none" w:sz="0" w:space="0" w:color="auto"/>
            <w:left w:val="none" w:sz="0" w:space="0" w:color="auto"/>
            <w:bottom w:val="none" w:sz="0" w:space="0" w:color="auto"/>
            <w:right w:val="none" w:sz="0" w:space="0" w:color="auto"/>
          </w:divBdr>
        </w:div>
        <w:div w:id="271019340">
          <w:marLeft w:val="0"/>
          <w:marRight w:val="0"/>
          <w:marTop w:val="0"/>
          <w:marBottom w:val="0"/>
          <w:divBdr>
            <w:top w:val="none" w:sz="0" w:space="0" w:color="auto"/>
            <w:left w:val="none" w:sz="0" w:space="0" w:color="auto"/>
            <w:bottom w:val="none" w:sz="0" w:space="0" w:color="auto"/>
            <w:right w:val="none" w:sz="0" w:space="0" w:color="auto"/>
          </w:divBdr>
        </w:div>
        <w:div w:id="774592489">
          <w:marLeft w:val="0"/>
          <w:marRight w:val="0"/>
          <w:marTop w:val="0"/>
          <w:marBottom w:val="0"/>
          <w:divBdr>
            <w:top w:val="none" w:sz="0" w:space="0" w:color="auto"/>
            <w:left w:val="none" w:sz="0" w:space="0" w:color="auto"/>
            <w:bottom w:val="none" w:sz="0" w:space="0" w:color="auto"/>
            <w:right w:val="none" w:sz="0" w:space="0" w:color="auto"/>
          </w:divBdr>
        </w:div>
        <w:div w:id="530917438">
          <w:marLeft w:val="0"/>
          <w:marRight w:val="0"/>
          <w:marTop w:val="0"/>
          <w:marBottom w:val="0"/>
          <w:divBdr>
            <w:top w:val="none" w:sz="0" w:space="0" w:color="auto"/>
            <w:left w:val="none" w:sz="0" w:space="0" w:color="auto"/>
            <w:bottom w:val="none" w:sz="0" w:space="0" w:color="auto"/>
            <w:right w:val="none" w:sz="0" w:space="0" w:color="auto"/>
          </w:divBdr>
        </w:div>
        <w:div w:id="1709260788">
          <w:marLeft w:val="0"/>
          <w:marRight w:val="0"/>
          <w:marTop w:val="0"/>
          <w:marBottom w:val="0"/>
          <w:divBdr>
            <w:top w:val="none" w:sz="0" w:space="0" w:color="auto"/>
            <w:left w:val="none" w:sz="0" w:space="0" w:color="auto"/>
            <w:bottom w:val="none" w:sz="0" w:space="0" w:color="auto"/>
            <w:right w:val="none" w:sz="0" w:space="0" w:color="auto"/>
          </w:divBdr>
        </w:div>
        <w:div w:id="562983479">
          <w:marLeft w:val="0"/>
          <w:marRight w:val="0"/>
          <w:marTop w:val="0"/>
          <w:marBottom w:val="0"/>
          <w:divBdr>
            <w:top w:val="none" w:sz="0" w:space="0" w:color="auto"/>
            <w:left w:val="none" w:sz="0" w:space="0" w:color="auto"/>
            <w:bottom w:val="none" w:sz="0" w:space="0" w:color="auto"/>
            <w:right w:val="none" w:sz="0" w:space="0" w:color="auto"/>
          </w:divBdr>
        </w:div>
        <w:div w:id="1170022788">
          <w:marLeft w:val="0"/>
          <w:marRight w:val="0"/>
          <w:marTop w:val="0"/>
          <w:marBottom w:val="0"/>
          <w:divBdr>
            <w:top w:val="none" w:sz="0" w:space="0" w:color="auto"/>
            <w:left w:val="none" w:sz="0" w:space="0" w:color="auto"/>
            <w:bottom w:val="none" w:sz="0" w:space="0" w:color="auto"/>
            <w:right w:val="none" w:sz="0" w:space="0" w:color="auto"/>
          </w:divBdr>
        </w:div>
        <w:div w:id="1486553159">
          <w:marLeft w:val="0"/>
          <w:marRight w:val="0"/>
          <w:marTop w:val="0"/>
          <w:marBottom w:val="0"/>
          <w:divBdr>
            <w:top w:val="none" w:sz="0" w:space="0" w:color="auto"/>
            <w:left w:val="none" w:sz="0" w:space="0" w:color="auto"/>
            <w:bottom w:val="none" w:sz="0" w:space="0" w:color="auto"/>
            <w:right w:val="none" w:sz="0" w:space="0" w:color="auto"/>
          </w:divBdr>
        </w:div>
        <w:div w:id="1042827177">
          <w:marLeft w:val="0"/>
          <w:marRight w:val="0"/>
          <w:marTop w:val="0"/>
          <w:marBottom w:val="0"/>
          <w:divBdr>
            <w:top w:val="none" w:sz="0" w:space="0" w:color="auto"/>
            <w:left w:val="none" w:sz="0" w:space="0" w:color="auto"/>
            <w:bottom w:val="none" w:sz="0" w:space="0" w:color="auto"/>
            <w:right w:val="none" w:sz="0" w:space="0" w:color="auto"/>
          </w:divBdr>
        </w:div>
        <w:div w:id="937979526">
          <w:marLeft w:val="0"/>
          <w:marRight w:val="0"/>
          <w:marTop w:val="0"/>
          <w:marBottom w:val="0"/>
          <w:divBdr>
            <w:top w:val="none" w:sz="0" w:space="0" w:color="auto"/>
            <w:left w:val="none" w:sz="0" w:space="0" w:color="auto"/>
            <w:bottom w:val="none" w:sz="0" w:space="0" w:color="auto"/>
            <w:right w:val="none" w:sz="0" w:space="0" w:color="auto"/>
          </w:divBdr>
        </w:div>
        <w:div w:id="550382027">
          <w:marLeft w:val="0"/>
          <w:marRight w:val="0"/>
          <w:marTop w:val="0"/>
          <w:marBottom w:val="0"/>
          <w:divBdr>
            <w:top w:val="none" w:sz="0" w:space="0" w:color="auto"/>
            <w:left w:val="none" w:sz="0" w:space="0" w:color="auto"/>
            <w:bottom w:val="none" w:sz="0" w:space="0" w:color="auto"/>
            <w:right w:val="none" w:sz="0" w:space="0" w:color="auto"/>
          </w:divBdr>
        </w:div>
        <w:div w:id="1970889081">
          <w:marLeft w:val="0"/>
          <w:marRight w:val="0"/>
          <w:marTop w:val="0"/>
          <w:marBottom w:val="0"/>
          <w:divBdr>
            <w:top w:val="none" w:sz="0" w:space="0" w:color="auto"/>
            <w:left w:val="none" w:sz="0" w:space="0" w:color="auto"/>
            <w:bottom w:val="none" w:sz="0" w:space="0" w:color="auto"/>
            <w:right w:val="none" w:sz="0" w:space="0" w:color="auto"/>
          </w:divBdr>
        </w:div>
        <w:div w:id="125897719">
          <w:marLeft w:val="0"/>
          <w:marRight w:val="0"/>
          <w:marTop w:val="0"/>
          <w:marBottom w:val="0"/>
          <w:divBdr>
            <w:top w:val="none" w:sz="0" w:space="0" w:color="auto"/>
            <w:left w:val="none" w:sz="0" w:space="0" w:color="auto"/>
            <w:bottom w:val="none" w:sz="0" w:space="0" w:color="auto"/>
            <w:right w:val="none" w:sz="0" w:space="0" w:color="auto"/>
          </w:divBdr>
        </w:div>
        <w:div w:id="359284961">
          <w:marLeft w:val="0"/>
          <w:marRight w:val="0"/>
          <w:marTop w:val="0"/>
          <w:marBottom w:val="0"/>
          <w:divBdr>
            <w:top w:val="none" w:sz="0" w:space="0" w:color="auto"/>
            <w:left w:val="none" w:sz="0" w:space="0" w:color="auto"/>
            <w:bottom w:val="none" w:sz="0" w:space="0" w:color="auto"/>
            <w:right w:val="none" w:sz="0" w:space="0" w:color="auto"/>
          </w:divBdr>
        </w:div>
      </w:divsChild>
    </w:div>
    <w:div w:id="503515841">
      <w:bodyDiv w:val="1"/>
      <w:marLeft w:val="0"/>
      <w:marRight w:val="0"/>
      <w:marTop w:val="0"/>
      <w:marBottom w:val="0"/>
      <w:divBdr>
        <w:top w:val="none" w:sz="0" w:space="0" w:color="auto"/>
        <w:left w:val="none" w:sz="0" w:space="0" w:color="auto"/>
        <w:bottom w:val="none" w:sz="0" w:space="0" w:color="auto"/>
        <w:right w:val="none" w:sz="0" w:space="0" w:color="auto"/>
      </w:divBdr>
      <w:divsChild>
        <w:div w:id="857976">
          <w:marLeft w:val="0"/>
          <w:marRight w:val="0"/>
          <w:marTop w:val="0"/>
          <w:marBottom w:val="0"/>
          <w:divBdr>
            <w:top w:val="none" w:sz="0" w:space="0" w:color="auto"/>
            <w:left w:val="none" w:sz="0" w:space="0" w:color="auto"/>
            <w:bottom w:val="none" w:sz="0" w:space="0" w:color="auto"/>
            <w:right w:val="none" w:sz="0" w:space="0" w:color="auto"/>
          </w:divBdr>
        </w:div>
        <w:div w:id="1571381585">
          <w:marLeft w:val="0"/>
          <w:marRight w:val="0"/>
          <w:marTop w:val="0"/>
          <w:marBottom w:val="0"/>
          <w:divBdr>
            <w:top w:val="none" w:sz="0" w:space="0" w:color="auto"/>
            <w:left w:val="none" w:sz="0" w:space="0" w:color="auto"/>
            <w:bottom w:val="none" w:sz="0" w:space="0" w:color="auto"/>
            <w:right w:val="none" w:sz="0" w:space="0" w:color="auto"/>
          </w:divBdr>
        </w:div>
        <w:div w:id="2135519336">
          <w:marLeft w:val="0"/>
          <w:marRight w:val="0"/>
          <w:marTop w:val="0"/>
          <w:marBottom w:val="0"/>
          <w:divBdr>
            <w:top w:val="none" w:sz="0" w:space="0" w:color="auto"/>
            <w:left w:val="none" w:sz="0" w:space="0" w:color="auto"/>
            <w:bottom w:val="none" w:sz="0" w:space="0" w:color="auto"/>
            <w:right w:val="none" w:sz="0" w:space="0" w:color="auto"/>
          </w:divBdr>
        </w:div>
        <w:div w:id="1660190201">
          <w:marLeft w:val="0"/>
          <w:marRight w:val="0"/>
          <w:marTop w:val="0"/>
          <w:marBottom w:val="0"/>
          <w:divBdr>
            <w:top w:val="none" w:sz="0" w:space="0" w:color="auto"/>
            <w:left w:val="none" w:sz="0" w:space="0" w:color="auto"/>
            <w:bottom w:val="none" w:sz="0" w:space="0" w:color="auto"/>
            <w:right w:val="none" w:sz="0" w:space="0" w:color="auto"/>
          </w:divBdr>
        </w:div>
        <w:div w:id="1974750763">
          <w:marLeft w:val="0"/>
          <w:marRight w:val="0"/>
          <w:marTop w:val="0"/>
          <w:marBottom w:val="0"/>
          <w:divBdr>
            <w:top w:val="none" w:sz="0" w:space="0" w:color="auto"/>
            <w:left w:val="none" w:sz="0" w:space="0" w:color="auto"/>
            <w:bottom w:val="none" w:sz="0" w:space="0" w:color="auto"/>
            <w:right w:val="none" w:sz="0" w:space="0" w:color="auto"/>
          </w:divBdr>
        </w:div>
        <w:div w:id="1448235867">
          <w:marLeft w:val="0"/>
          <w:marRight w:val="0"/>
          <w:marTop w:val="0"/>
          <w:marBottom w:val="0"/>
          <w:divBdr>
            <w:top w:val="none" w:sz="0" w:space="0" w:color="auto"/>
            <w:left w:val="none" w:sz="0" w:space="0" w:color="auto"/>
            <w:bottom w:val="none" w:sz="0" w:space="0" w:color="auto"/>
            <w:right w:val="none" w:sz="0" w:space="0" w:color="auto"/>
          </w:divBdr>
        </w:div>
        <w:div w:id="2035642877">
          <w:marLeft w:val="0"/>
          <w:marRight w:val="0"/>
          <w:marTop w:val="0"/>
          <w:marBottom w:val="0"/>
          <w:divBdr>
            <w:top w:val="none" w:sz="0" w:space="0" w:color="auto"/>
            <w:left w:val="none" w:sz="0" w:space="0" w:color="auto"/>
            <w:bottom w:val="none" w:sz="0" w:space="0" w:color="auto"/>
            <w:right w:val="none" w:sz="0" w:space="0" w:color="auto"/>
          </w:divBdr>
        </w:div>
        <w:div w:id="763261411">
          <w:marLeft w:val="0"/>
          <w:marRight w:val="0"/>
          <w:marTop w:val="0"/>
          <w:marBottom w:val="0"/>
          <w:divBdr>
            <w:top w:val="none" w:sz="0" w:space="0" w:color="auto"/>
            <w:left w:val="none" w:sz="0" w:space="0" w:color="auto"/>
            <w:bottom w:val="none" w:sz="0" w:space="0" w:color="auto"/>
            <w:right w:val="none" w:sz="0" w:space="0" w:color="auto"/>
          </w:divBdr>
        </w:div>
        <w:div w:id="1091506172">
          <w:marLeft w:val="0"/>
          <w:marRight w:val="0"/>
          <w:marTop w:val="0"/>
          <w:marBottom w:val="0"/>
          <w:divBdr>
            <w:top w:val="none" w:sz="0" w:space="0" w:color="auto"/>
            <w:left w:val="none" w:sz="0" w:space="0" w:color="auto"/>
            <w:bottom w:val="none" w:sz="0" w:space="0" w:color="auto"/>
            <w:right w:val="none" w:sz="0" w:space="0" w:color="auto"/>
          </w:divBdr>
        </w:div>
        <w:div w:id="1129276481">
          <w:marLeft w:val="0"/>
          <w:marRight w:val="0"/>
          <w:marTop w:val="0"/>
          <w:marBottom w:val="0"/>
          <w:divBdr>
            <w:top w:val="none" w:sz="0" w:space="0" w:color="auto"/>
            <w:left w:val="none" w:sz="0" w:space="0" w:color="auto"/>
            <w:bottom w:val="none" w:sz="0" w:space="0" w:color="auto"/>
            <w:right w:val="none" w:sz="0" w:space="0" w:color="auto"/>
          </w:divBdr>
        </w:div>
        <w:div w:id="1194154885">
          <w:marLeft w:val="0"/>
          <w:marRight w:val="0"/>
          <w:marTop w:val="0"/>
          <w:marBottom w:val="0"/>
          <w:divBdr>
            <w:top w:val="none" w:sz="0" w:space="0" w:color="auto"/>
            <w:left w:val="none" w:sz="0" w:space="0" w:color="auto"/>
            <w:bottom w:val="none" w:sz="0" w:space="0" w:color="auto"/>
            <w:right w:val="none" w:sz="0" w:space="0" w:color="auto"/>
          </w:divBdr>
        </w:div>
        <w:div w:id="523203611">
          <w:marLeft w:val="0"/>
          <w:marRight w:val="0"/>
          <w:marTop w:val="0"/>
          <w:marBottom w:val="0"/>
          <w:divBdr>
            <w:top w:val="none" w:sz="0" w:space="0" w:color="auto"/>
            <w:left w:val="none" w:sz="0" w:space="0" w:color="auto"/>
            <w:bottom w:val="none" w:sz="0" w:space="0" w:color="auto"/>
            <w:right w:val="none" w:sz="0" w:space="0" w:color="auto"/>
          </w:divBdr>
        </w:div>
        <w:div w:id="1501700651">
          <w:marLeft w:val="0"/>
          <w:marRight w:val="0"/>
          <w:marTop w:val="0"/>
          <w:marBottom w:val="0"/>
          <w:divBdr>
            <w:top w:val="none" w:sz="0" w:space="0" w:color="auto"/>
            <w:left w:val="none" w:sz="0" w:space="0" w:color="auto"/>
            <w:bottom w:val="none" w:sz="0" w:space="0" w:color="auto"/>
            <w:right w:val="none" w:sz="0" w:space="0" w:color="auto"/>
          </w:divBdr>
        </w:div>
        <w:div w:id="1423867805">
          <w:marLeft w:val="0"/>
          <w:marRight w:val="0"/>
          <w:marTop w:val="0"/>
          <w:marBottom w:val="0"/>
          <w:divBdr>
            <w:top w:val="none" w:sz="0" w:space="0" w:color="auto"/>
            <w:left w:val="none" w:sz="0" w:space="0" w:color="auto"/>
            <w:bottom w:val="none" w:sz="0" w:space="0" w:color="auto"/>
            <w:right w:val="none" w:sz="0" w:space="0" w:color="auto"/>
          </w:divBdr>
        </w:div>
        <w:div w:id="1203176374">
          <w:marLeft w:val="0"/>
          <w:marRight w:val="0"/>
          <w:marTop w:val="0"/>
          <w:marBottom w:val="0"/>
          <w:divBdr>
            <w:top w:val="none" w:sz="0" w:space="0" w:color="auto"/>
            <w:left w:val="none" w:sz="0" w:space="0" w:color="auto"/>
            <w:bottom w:val="none" w:sz="0" w:space="0" w:color="auto"/>
            <w:right w:val="none" w:sz="0" w:space="0" w:color="auto"/>
          </w:divBdr>
        </w:div>
        <w:div w:id="1488593518">
          <w:marLeft w:val="0"/>
          <w:marRight w:val="0"/>
          <w:marTop w:val="0"/>
          <w:marBottom w:val="0"/>
          <w:divBdr>
            <w:top w:val="none" w:sz="0" w:space="0" w:color="auto"/>
            <w:left w:val="none" w:sz="0" w:space="0" w:color="auto"/>
            <w:bottom w:val="none" w:sz="0" w:space="0" w:color="auto"/>
            <w:right w:val="none" w:sz="0" w:space="0" w:color="auto"/>
          </w:divBdr>
        </w:div>
        <w:div w:id="1975285282">
          <w:marLeft w:val="0"/>
          <w:marRight w:val="0"/>
          <w:marTop w:val="0"/>
          <w:marBottom w:val="0"/>
          <w:divBdr>
            <w:top w:val="none" w:sz="0" w:space="0" w:color="auto"/>
            <w:left w:val="none" w:sz="0" w:space="0" w:color="auto"/>
            <w:bottom w:val="none" w:sz="0" w:space="0" w:color="auto"/>
            <w:right w:val="none" w:sz="0" w:space="0" w:color="auto"/>
          </w:divBdr>
        </w:div>
        <w:div w:id="742144967">
          <w:marLeft w:val="0"/>
          <w:marRight w:val="0"/>
          <w:marTop w:val="0"/>
          <w:marBottom w:val="0"/>
          <w:divBdr>
            <w:top w:val="none" w:sz="0" w:space="0" w:color="auto"/>
            <w:left w:val="none" w:sz="0" w:space="0" w:color="auto"/>
            <w:bottom w:val="none" w:sz="0" w:space="0" w:color="auto"/>
            <w:right w:val="none" w:sz="0" w:space="0" w:color="auto"/>
          </w:divBdr>
        </w:div>
        <w:div w:id="1227377887">
          <w:marLeft w:val="0"/>
          <w:marRight w:val="0"/>
          <w:marTop w:val="0"/>
          <w:marBottom w:val="0"/>
          <w:divBdr>
            <w:top w:val="none" w:sz="0" w:space="0" w:color="auto"/>
            <w:left w:val="none" w:sz="0" w:space="0" w:color="auto"/>
            <w:bottom w:val="none" w:sz="0" w:space="0" w:color="auto"/>
            <w:right w:val="none" w:sz="0" w:space="0" w:color="auto"/>
          </w:divBdr>
        </w:div>
        <w:div w:id="728651882">
          <w:marLeft w:val="0"/>
          <w:marRight w:val="0"/>
          <w:marTop w:val="0"/>
          <w:marBottom w:val="0"/>
          <w:divBdr>
            <w:top w:val="none" w:sz="0" w:space="0" w:color="auto"/>
            <w:left w:val="none" w:sz="0" w:space="0" w:color="auto"/>
            <w:bottom w:val="none" w:sz="0" w:space="0" w:color="auto"/>
            <w:right w:val="none" w:sz="0" w:space="0" w:color="auto"/>
          </w:divBdr>
        </w:div>
        <w:div w:id="148713681">
          <w:marLeft w:val="0"/>
          <w:marRight w:val="0"/>
          <w:marTop w:val="0"/>
          <w:marBottom w:val="0"/>
          <w:divBdr>
            <w:top w:val="none" w:sz="0" w:space="0" w:color="auto"/>
            <w:left w:val="none" w:sz="0" w:space="0" w:color="auto"/>
            <w:bottom w:val="none" w:sz="0" w:space="0" w:color="auto"/>
            <w:right w:val="none" w:sz="0" w:space="0" w:color="auto"/>
          </w:divBdr>
        </w:div>
        <w:div w:id="1670867550">
          <w:marLeft w:val="0"/>
          <w:marRight w:val="0"/>
          <w:marTop w:val="0"/>
          <w:marBottom w:val="0"/>
          <w:divBdr>
            <w:top w:val="none" w:sz="0" w:space="0" w:color="auto"/>
            <w:left w:val="none" w:sz="0" w:space="0" w:color="auto"/>
            <w:bottom w:val="none" w:sz="0" w:space="0" w:color="auto"/>
            <w:right w:val="none" w:sz="0" w:space="0" w:color="auto"/>
          </w:divBdr>
        </w:div>
        <w:div w:id="783352540">
          <w:marLeft w:val="0"/>
          <w:marRight w:val="0"/>
          <w:marTop w:val="0"/>
          <w:marBottom w:val="0"/>
          <w:divBdr>
            <w:top w:val="none" w:sz="0" w:space="0" w:color="auto"/>
            <w:left w:val="none" w:sz="0" w:space="0" w:color="auto"/>
            <w:bottom w:val="none" w:sz="0" w:space="0" w:color="auto"/>
            <w:right w:val="none" w:sz="0" w:space="0" w:color="auto"/>
          </w:divBdr>
        </w:div>
        <w:div w:id="698702159">
          <w:marLeft w:val="0"/>
          <w:marRight w:val="0"/>
          <w:marTop w:val="0"/>
          <w:marBottom w:val="0"/>
          <w:divBdr>
            <w:top w:val="none" w:sz="0" w:space="0" w:color="auto"/>
            <w:left w:val="none" w:sz="0" w:space="0" w:color="auto"/>
            <w:bottom w:val="none" w:sz="0" w:space="0" w:color="auto"/>
            <w:right w:val="none" w:sz="0" w:space="0" w:color="auto"/>
          </w:divBdr>
        </w:div>
        <w:div w:id="1496219077">
          <w:marLeft w:val="0"/>
          <w:marRight w:val="0"/>
          <w:marTop w:val="0"/>
          <w:marBottom w:val="0"/>
          <w:divBdr>
            <w:top w:val="none" w:sz="0" w:space="0" w:color="auto"/>
            <w:left w:val="none" w:sz="0" w:space="0" w:color="auto"/>
            <w:bottom w:val="none" w:sz="0" w:space="0" w:color="auto"/>
            <w:right w:val="none" w:sz="0" w:space="0" w:color="auto"/>
          </w:divBdr>
        </w:div>
        <w:div w:id="336351879">
          <w:marLeft w:val="0"/>
          <w:marRight w:val="0"/>
          <w:marTop w:val="0"/>
          <w:marBottom w:val="0"/>
          <w:divBdr>
            <w:top w:val="none" w:sz="0" w:space="0" w:color="auto"/>
            <w:left w:val="none" w:sz="0" w:space="0" w:color="auto"/>
            <w:bottom w:val="none" w:sz="0" w:space="0" w:color="auto"/>
            <w:right w:val="none" w:sz="0" w:space="0" w:color="auto"/>
          </w:divBdr>
        </w:div>
      </w:divsChild>
    </w:div>
    <w:div w:id="725684828">
      <w:bodyDiv w:val="1"/>
      <w:marLeft w:val="0"/>
      <w:marRight w:val="0"/>
      <w:marTop w:val="0"/>
      <w:marBottom w:val="0"/>
      <w:divBdr>
        <w:top w:val="none" w:sz="0" w:space="0" w:color="auto"/>
        <w:left w:val="none" w:sz="0" w:space="0" w:color="auto"/>
        <w:bottom w:val="none" w:sz="0" w:space="0" w:color="auto"/>
        <w:right w:val="none" w:sz="0" w:space="0" w:color="auto"/>
      </w:divBdr>
      <w:divsChild>
        <w:div w:id="790318301">
          <w:marLeft w:val="0"/>
          <w:marRight w:val="0"/>
          <w:marTop w:val="0"/>
          <w:marBottom w:val="0"/>
          <w:divBdr>
            <w:top w:val="none" w:sz="0" w:space="0" w:color="auto"/>
            <w:left w:val="none" w:sz="0" w:space="0" w:color="auto"/>
            <w:bottom w:val="none" w:sz="0" w:space="0" w:color="auto"/>
            <w:right w:val="none" w:sz="0" w:space="0" w:color="auto"/>
          </w:divBdr>
        </w:div>
        <w:div w:id="1756396923">
          <w:marLeft w:val="0"/>
          <w:marRight w:val="0"/>
          <w:marTop w:val="0"/>
          <w:marBottom w:val="0"/>
          <w:divBdr>
            <w:top w:val="none" w:sz="0" w:space="0" w:color="auto"/>
            <w:left w:val="none" w:sz="0" w:space="0" w:color="auto"/>
            <w:bottom w:val="none" w:sz="0" w:space="0" w:color="auto"/>
            <w:right w:val="none" w:sz="0" w:space="0" w:color="auto"/>
          </w:divBdr>
        </w:div>
        <w:div w:id="276451078">
          <w:marLeft w:val="0"/>
          <w:marRight w:val="0"/>
          <w:marTop w:val="0"/>
          <w:marBottom w:val="0"/>
          <w:divBdr>
            <w:top w:val="none" w:sz="0" w:space="0" w:color="auto"/>
            <w:left w:val="none" w:sz="0" w:space="0" w:color="auto"/>
            <w:bottom w:val="none" w:sz="0" w:space="0" w:color="auto"/>
            <w:right w:val="none" w:sz="0" w:space="0" w:color="auto"/>
          </w:divBdr>
        </w:div>
      </w:divsChild>
    </w:div>
    <w:div w:id="751850159">
      <w:bodyDiv w:val="1"/>
      <w:marLeft w:val="0"/>
      <w:marRight w:val="0"/>
      <w:marTop w:val="0"/>
      <w:marBottom w:val="0"/>
      <w:divBdr>
        <w:top w:val="none" w:sz="0" w:space="0" w:color="auto"/>
        <w:left w:val="none" w:sz="0" w:space="0" w:color="auto"/>
        <w:bottom w:val="none" w:sz="0" w:space="0" w:color="auto"/>
        <w:right w:val="none" w:sz="0" w:space="0" w:color="auto"/>
      </w:divBdr>
      <w:divsChild>
        <w:div w:id="295180200">
          <w:marLeft w:val="0"/>
          <w:marRight w:val="0"/>
          <w:marTop w:val="0"/>
          <w:marBottom w:val="0"/>
          <w:divBdr>
            <w:top w:val="none" w:sz="0" w:space="0" w:color="auto"/>
            <w:left w:val="none" w:sz="0" w:space="0" w:color="auto"/>
            <w:bottom w:val="none" w:sz="0" w:space="0" w:color="auto"/>
            <w:right w:val="none" w:sz="0" w:space="0" w:color="auto"/>
          </w:divBdr>
        </w:div>
        <w:div w:id="213397884">
          <w:marLeft w:val="0"/>
          <w:marRight w:val="0"/>
          <w:marTop w:val="0"/>
          <w:marBottom w:val="0"/>
          <w:divBdr>
            <w:top w:val="none" w:sz="0" w:space="0" w:color="auto"/>
            <w:left w:val="none" w:sz="0" w:space="0" w:color="auto"/>
            <w:bottom w:val="none" w:sz="0" w:space="0" w:color="auto"/>
            <w:right w:val="none" w:sz="0" w:space="0" w:color="auto"/>
          </w:divBdr>
        </w:div>
        <w:div w:id="1715737935">
          <w:marLeft w:val="0"/>
          <w:marRight w:val="0"/>
          <w:marTop w:val="0"/>
          <w:marBottom w:val="0"/>
          <w:divBdr>
            <w:top w:val="none" w:sz="0" w:space="0" w:color="auto"/>
            <w:left w:val="none" w:sz="0" w:space="0" w:color="auto"/>
            <w:bottom w:val="none" w:sz="0" w:space="0" w:color="auto"/>
            <w:right w:val="none" w:sz="0" w:space="0" w:color="auto"/>
          </w:divBdr>
        </w:div>
        <w:div w:id="2060475720">
          <w:marLeft w:val="0"/>
          <w:marRight w:val="0"/>
          <w:marTop w:val="0"/>
          <w:marBottom w:val="0"/>
          <w:divBdr>
            <w:top w:val="none" w:sz="0" w:space="0" w:color="auto"/>
            <w:left w:val="none" w:sz="0" w:space="0" w:color="auto"/>
            <w:bottom w:val="none" w:sz="0" w:space="0" w:color="auto"/>
            <w:right w:val="none" w:sz="0" w:space="0" w:color="auto"/>
          </w:divBdr>
        </w:div>
        <w:div w:id="886405752">
          <w:marLeft w:val="0"/>
          <w:marRight w:val="0"/>
          <w:marTop w:val="0"/>
          <w:marBottom w:val="0"/>
          <w:divBdr>
            <w:top w:val="none" w:sz="0" w:space="0" w:color="auto"/>
            <w:left w:val="none" w:sz="0" w:space="0" w:color="auto"/>
            <w:bottom w:val="none" w:sz="0" w:space="0" w:color="auto"/>
            <w:right w:val="none" w:sz="0" w:space="0" w:color="auto"/>
          </w:divBdr>
        </w:div>
        <w:div w:id="1821967078">
          <w:marLeft w:val="0"/>
          <w:marRight w:val="0"/>
          <w:marTop w:val="0"/>
          <w:marBottom w:val="0"/>
          <w:divBdr>
            <w:top w:val="none" w:sz="0" w:space="0" w:color="auto"/>
            <w:left w:val="none" w:sz="0" w:space="0" w:color="auto"/>
            <w:bottom w:val="none" w:sz="0" w:space="0" w:color="auto"/>
            <w:right w:val="none" w:sz="0" w:space="0" w:color="auto"/>
          </w:divBdr>
        </w:div>
        <w:div w:id="869804843">
          <w:marLeft w:val="0"/>
          <w:marRight w:val="0"/>
          <w:marTop w:val="0"/>
          <w:marBottom w:val="0"/>
          <w:divBdr>
            <w:top w:val="none" w:sz="0" w:space="0" w:color="auto"/>
            <w:left w:val="none" w:sz="0" w:space="0" w:color="auto"/>
            <w:bottom w:val="none" w:sz="0" w:space="0" w:color="auto"/>
            <w:right w:val="none" w:sz="0" w:space="0" w:color="auto"/>
          </w:divBdr>
        </w:div>
        <w:div w:id="750933038">
          <w:marLeft w:val="0"/>
          <w:marRight w:val="0"/>
          <w:marTop w:val="0"/>
          <w:marBottom w:val="0"/>
          <w:divBdr>
            <w:top w:val="none" w:sz="0" w:space="0" w:color="auto"/>
            <w:left w:val="none" w:sz="0" w:space="0" w:color="auto"/>
            <w:bottom w:val="none" w:sz="0" w:space="0" w:color="auto"/>
            <w:right w:val="none" w:sz="0" w:space="0" w:color="auto"/>
          </w:divBdr>
        </w:div>
        <w:div w:id="379861721">
          <w:marLeft w:val="0"/>
          <w:marRight w:val="0"/>
          <w:marTop w:val="0"/>
          <w:marBottom w:val="0"/>
          <w:divBdr>
            <w:top w:val="none" w:sz="0" w:space="0" w:color="auto"/>
            <w:left w:val="none" w:sz="0" w:space="0" w:color="auto"/>
            <w:bottom w:val="none" w:sz="0" w:space="0" w:color="auto"/>
            <w:right w:val="none" w:sz="0" w:space="0" w:color="auto"/>
          </w:divBdr>
        </w:div>
        <w:div w:id="587664134">
          <w:marLeft w:val="0"/>
          <w:marRight w:val="0"/>
          <w:marTop w:val="0"/>
          <w:marBottom w:val="0"/>
          <w:divBdr>
            <w:top w:val="none" w:sz="0" w:space="0" w:color="auto"/>
            <w:left w:val="none" w:sz="0" w:space="0" w:color="auto"/>
            <w:bottom w:val="none" w:sz="0" w:space="0" w:color="auto"/>
            <w:right w:val="none" w:sz="0" w:space="0" w:color="auto"/>
          </w:divBdr>
        </w:div>
        <w:div w:id="1957642739">
          <w:marLeft w:val="0"/>
          <w:marRight w:val="0"/>
          <w:marTop w:val="0"/>
          <w:marBottom w:val="0"/>
          <w:divBdr>
            <w:top w:val="none" w:sz="0" w:space="0" w:color="auto"/>
            <w:left w:val="none" w:sz="0" w:space="0" w:color="auto"/>
            <w:bottom w:val="none" w:sz="0" w:space="0" w:color="auto"/>
            <w:right w:val="none" w:sz="0" w:space="0" w:color="auto"/>
          </w:divBdr>
        </w:div>
        <w:div w:id="724641585">
          <w:marLeft w:val="0"/>
          <w:marRight w:val="0"/>
          <w:marTop w:val="0"/>
          <w:marBottom w:val="0"/>
          <w:divBdr>
            <w:top w:val="none" w:sz="0" w:space="0" w:color="auto"/>
            <w:left w:val="none" w:sz="0" w:space="0" w:color="auto"/>
            <w:bottom w:val="none" w:sz="0" w:space="0" w:color="auto"/>
            <w:right w:val="none" w:sz="0" w:space="0" w:color="auto"/>
          </w:divBdr>
        </w:div>
        <w:div w:id="416754636">
          <w:marLeft w:val="0"/>
          <w:marRight w:val="0"/>
          <w:marTop w:val="0"/>
          <w:marBottom w:val="0"/>
          <w:divBdr>
            <w:top w:val="none" w:sz="0" w:space="0" w:color="auto"/>
            <w:left w:val="none" w:sz="0" w:space="0" w:color="auto"/>
            <w:bottom w:val="none" w:sz="0" w:space="0" w:color="auto"/>
            <w:right w:val="none" w:sz="0" w:space="0" w:color="auto"/>
          </w:divBdr>
        </w:div>
        <w:div w:id="1178814119">
          <w:marLeft w:val="0"/>
          <w:marRight w:val="0"/>
          <w:marTop w:val="0"/>
          <w:marBottom w:val="0"/>
          <w:divBdr>
            <w:top w:val="none" w:sz="0" w:space="0" w:color="auto"/>
            <w:left w:val="none" w:sz="0" w:space="0" w:color="auto"/>
            <w:bottom w:val="none" w:sz="0" w:space="0" w:color="auto"/>
            <w:right w:val="none" w:sz="0" w:space="0" w:color="auto"/>
          </w:divBdr>
        </w:div>
        <w:div w:id="2127656589">
          <w:marLeft w:val="0"/>
          <w:marRight w:val="0"/>
          <w:marTop w:val="0"/>
          <w:marBottom w:val="0"/>
          <w:divBdr>
            <w:top w:val="none" w:sz="0" w:space="0" w:color="auto"/>
            <w:left w:val="none" w:sz="0" w:space="0" w:color="auto"/>
            <w:bottom w:val="none" w:sz="0" w:space="0" w:color="auto"/>
            <w:right w:val="none" w:sz="0" w:space="0" w:color="auto"/>
          </w:divBdr>
        </w:div>
        <w:div w:id="894046421">
          <w:marLeft w:val="0"/>
          <w:marRight w:val="0"/>
          <w:marTop w:val="0"/>
          <w:marBottom w:val="0"/>
          <w:divBdr>
            <w:top w:val="none" w:sz="0" w:space="0" w:color="auto"/>
            <w:left w:val="none" w:sz="0" w:space="0" w:color="auto"/>
            <w:bottom w:val="none" w:sz="0" w:space="0" w:color="auto"/>
            <w:right w:val="none" w:sz="0" w:space="0" w:color="auto"/>
          </w:divBdr>
        </w:div>
        <w:div w:id="1311252035">
          <w:marLeft w:val="0"/>
          <w:marRight w:val="0"/>
          <w:marTop w:val="0"/>
          <w:marBottom w:val="0"/>
          <w:divBdr>
            <w:top w:val="none" w:sz="0" w:space="0" w:color="auto"/>
            <w:left w:val="none" w:sz="0" w:space="0" w:color="auto"/>
            <w:bottom w:val="none" w:sz="0" w:space="0" w:color="auto"/>
            <w:right w:val="none" w:sz="0" w:space="0" w:color="auto"/>
          </w:divBdr>
        </w:div>
        <w:div w:id="59712188">
          <w:marLeft w:val="0"/>
          <w:marRight w:val="0"/>
          <w:marTop w:val="0"/>
          <w:marBottom w:val="0"/>
          <w:divBdr>
            <w:top w:val="none" w:sz="0" w:space="0" w:color="auto"/>
            <w:left w:val="none" w:sz="0" w:space="0" w:color="auto"/>
            <w:bottom w:val="none" w:sz="0" w:space="0" w:color="auto"/>
            <w:right w:val="none" w:sz="0" w:space="0" w:color="auto"/>
          </w:divBdr>
        </w:div>
        <w:div w:id="228348818">
          <w:marLeft w:val="0"/>
          <w:marRight w:val="0"/>
          <w:marTop w:val="0"/>
          <w:marBottom w:val="0"/>
          <w:divBdr>
            <w:top w:val="none" w:sz="0" w:space="0" w:color="auto"/>
            <w:left w:val="none" w:sz="0" w:space="0" w:color="auto"/>
            <w:bottom w:val="none" w:sz="0" w:space="0" w:color="auto"/>
            <w:right w:val="none" w:sz="0" w:space="0" w:color="auto"/>
          </w:divBdr>
        </w:div>
        <w:div w:id="462775587">
          <w:marLeft w:val="0"/>
          <w:marRight w:val="0"/>
          <w:marTop w:val="0"/>
          <w:marBottom w:val="0"/>
          <w:divBdr>
            <w:top w:val="none" w:sz="0" w:space="0" w:color="auto"/>
            <w:left w:val="none" w:sz="0" w:space="0" w:color="auto"/>
            <w:bottom w:val="none" w:sz="0" w:space="0" w:color="auto"/>
            <w:right w:val="none" w:sz="0" w:space="0" w:color="auto"/>
          </w:divBdr>
        </w:div>
        <w:div w:id="243734015">
          <w:marLeft w:val="0"/>
          <w:marRight w:val="0"/>
          <w:marTop w:val="0"/>
          <w:marBottom w:val="0"/>
          <w:divBdr>
            <w:top w:val="none" w:sz="0" w:space="0" w:color="auto"/>
            <w:left w:val="none" w:sz="0" w:space="0" w:color="auto"/>
            <w:bottom w:val="none" w:sz="0" w:space="0" w:color="auto"/>
            <w:right w:val="none" w:sz="0" w:space="0" w:color="auto"/>
          </w:divBdr>
        </w:div>
        <w:div w:id="1421635615">
          <w:marLeft w:val="0"/>
          <w:marRight w:val="0"/>
          <w:marTop w:val="0"/>
          <w:marBottom w:val="0"/>
          <w:divBdr>
            <w:top w:val="none" w:sz="0" w:space="0" w:color="auto"/>
            <w:left w:val="none" w:sz="0" w:space="0" w:color="auto"/>
            <w:bottom w:val="none" w:sz="0" w:space="0" w:color="auto"/>
            <w:right w:val="none" w:sz="0" w:space="0" w:color="auto"/>
          </w:divBdr>
        </w:div>
        <w:div w:id="2055109211">
          <w:marLeft w:val="0"/>
          <w:marRight w:val="0"/>
          <w:marTop w:val="0"/>
          <w:marBottom w:val="0"/>
          <w:divBdr>
            <w:top w:val="none" w:sz="0" w:space="0" w:color="auto"/>
            <w:left w:val="none" w:sz="0" w:space="0" w:color="auto"/>
            <w:bottom w:val="none" w:sz="0" w:space="0" w:color="auto"/>
            <w:right w:val="none" w:sz="0" w:space="0" w:color="auto"/>
          </w:divBdr>
        </w:div>
        <w:div w:id="808323530">
          <w:marLeft w:val="0"/>
          <w:marRight w:val="0"/>
          <w:marTop w:val="0"/>
          <w:marBottom w:val="0"/>
          <w:divBdr>
            <w:top w:val="none" w:sz="0" w:space="0" w:color="auto"/>
            <w:left w:val="none" w:sz="0" w:space="0" w:color="auto"/>
            <w:bottom w:val="none" w:sz="0" w:space="0" w:color="auto"/>
            <w:right w:val="none" w:sz="0" w:space="0" w:color="auto"/>
          </w:divBdr>
        </w:div>
        <w:div w:id="319509382">
          <w:marLeft w:val="0"/>
          <w:marRight w:val="0"/>
          <w:marTop w:val="0"/>
          <w:marBottom w:val="0"/>
          <w:divBdr>
            <w:top w:val="none" w:sz="0" w:space="0" w:color="auto"/>
            <w:left w:val="none" w:sz="0" w:space="0" w:color="auto"/>
            <w:bottom w:val="none" w:sz="0" w:space="0" w:color="auto"/>
            <w:right w:val="none" w:sz="0" w:space="0" w:color="auto"/>
          </w:divBdr>
        </w:div>
        <w:div w:id="1627352583">
          <w:marLeft w:val="0"/>
          <w:marRight w:val="0"/>
          <w:marTop w:val="0"/>
          <w:marBottom w:val="0"/>
          <w:divBdr>
            <w:top w:val="none" w:sz="0" w:space="0" w:color="auto"/>
            <w:left w:val="none" w:sz="0" w:space="0" w:color="auto"/>
            <w:bottom w:val="none" w:sz="0" w:space="0" w:color="auto"/>
            <w:right w:val="none" w:sz="0" w:space="0" w:color="auto"/>
          </w:divBdr>
        </w:div>
        <w:div w:id="726494250">
          <w:marLeft w:val="0"/>
          <w:marRight w:val="0"/>
          <w:marTop w:val="0"/>
          <w:marBottom w:val="0"/>
          <w:divBdr>
            <w:top w:val="none" w:sz="0" w:space="0" w:color="auto"/>
            <w:left w:val="none" w:sz="0" w:space="0" w:color="auto"/>
            <w:bottom w:val="none" w:sz="0" w:space="0" w:color="auto"/>
            <w:right w:val="none" w:sz="0" w:space="0" w:color="auto"/>
          </w:divBdr>
        </w:div>
        <w:div w:id="842622357">
          <w:marLeft w:val="0"/>
          <w:marRight w:val="0"/>
          <w:marTop w:val="0"/>
          <w:marBottom w:val="0"/>
          <w:divBdr>
            <w:top w:val="none" w:sz="0" w:space="0" w:color="auto"/>
            <w:left w:val="none" w:sz="0" w:space="0" w:color="auto"/>
            <w:bottom w:val="none" w:sz="0" w:space="0" w:color="auto"/>
            <w:right w:val="none" w:sz="0" w:space="0" w:color="auto"/>
          </w:divBdr>
        </w:div>
        <w:div w:id="894854814">
          <w:marLeft w:val="0"/>
          <w:marRight w:val="0"/>
          <w:marTop w:val="0"/>
          <w:marBottom w:val="0"/>
          <w:divBdr>
            <w:top w:val="none" w:sz="0" w:space="0" w:color="auto"/>
            <w:left w:val="none" w:sz="0" w:space="0" w:color="auto"/>
            <w:bottom w:val="none" w:sz="0" w:space="0" w:color="auto"/>
            <w:right w:val="none" w:sz="0" w:space="0" w:color="auto"/>
          </w:divBdr>
        </w:div>
        <w:div w:id="1436172825">
          <w:marLeft w:val="0"/>
          <w:marRight w:val="0"/>
          <w:marTop w:val="0"/>
          <w:marBottom w:val="0"/>
          <w:divBdr>
            <w:top w:val="none" w:sz="0" w:space="0" w:color="auto"/>
            <w:left w:val="none" w:sz="0" w:space="0" w:color="auto"/>
            <w:bottom w:val="none" w:sz="0" w:space="0" w:color="auto"/>
            <w:right w:val="none" w:sz="0" w:space="0" w:color="auto"/>
          </w:divBdr>
        </w:div>
        <w:div w:id="1266502302">
          <w:marLeft w:val="0"/>
          <w:marRight w:val="0"/>
          <w:marTop w:val="0"/>
          <w:marBottom w:val="0"/>
          <w:divBdr>
            <w:top w:val="none" w:sz="0" w:space="0" w:color="auto"/>
            <w:left w:val="none" w:sz="0" w:space="0" w:color="auto"/>
            <w:bottom w:val="none" w:sz="0" w:space="0" w:color="auto"/>
            <w:right w:val="none" w:sz="0" w:space="0" w:color="auto"/>
          </w:divBdr>
        </w:div>
        <w:div w:id="1017122621">
          <w:marLeft w:val="0"/>
          <w:marRight w:val="0"/>
          <w:marTop w:val="0"/>
          <w:marBottom w:val="0"/>
          <w:divBdr>
            <w:top w:val="none" w:sz="0" w:space="0" w:color="auto"/>
            <w:left w:val="none" w:sz="0" w:space="0" w:color="auto"/>
            <w:bottom w:val="none" w:sz="0" w:space="0" w:color="auto"/>
            <w:right w:val="none" w:sz="0" w:space="0" w:color="auto"/>
          </w:divBdr>
        </w:div>
      </w:divsChild>
    </w:div>
    <w:div w:id="766584240">
      <w:bodyDiv w:val="1"/>
      <w:marLeft w:val="0"/>
      <w:marRight w:val="0"/>
      <w:marTop w:val="0"/>
      <w:marBottom w:val="0"/>
      <w:divBdr>
        <w:top w:val="none" w:sz="0" w:space="0" w:color="auto"/>
        <w:left w:val="none" w:sz="0" w:space="0" w:color="auto"/>
        <w:bottom w:val="none" w:sz="0" w:space="0" w:color="auto"/>
        <w:right w:val="none" w:sz="0" w:space="0" w:color="auto"/>
      </w:divBdr>
      <w:divsChild>
        <w:div w:id="1589387095">
          <w:marLeft w:val="0"/>
          <w:marRight w:val="0"/>
          <w:marTop w:val="0"/>
          <w:marBottom w:val="0"/>
          <w:divBdr>
            <w:top w:val="none" w:sz="0" w:space="0" w:color="auto"/>
            <w:left w:val="none" w:sz="0" w:space="0" w:color="auto"/>
            <w:bottom w:val="none" w:sz="0" w:space="0" w:color="auto"/>
            <w:right w:val="none" w:sz="0" w:space="0" w:color="auto"/>
          </w:divBdr>
        </w:div>
        <w:div w:id="1331635242">
          <w:marLeft w:val="0"/>
          <w:marRight w:val="0"/>
          <w:marTop w:val="0"/>
          <w:marBottom w:val="0"/>
          <w:divBdr>
            <w:top w:val="none" w:sz="0" w:space="0" w:color="auto"/>
            <w:left w:val="none" w:sz="0" w:space="0" w:color="auto"/>
            <w:bottom w:val="none" w:sz="0" w:space="0" w:color="auto"/>
            <w:right w:val="none" w:sz="0" w:space="0" w:color="auto"/>
          </w:divBdr>
        </w:div>
        <w:div w:id="1954708353">
          <w:marLeft w:val="0"/>
          <w:marRight w:val="0"/>
          <w:marTop w:val="0"/>
          <w:marBottom w:val="0"/>
          <w:divBdr>
            <w:top w:val="none" w:sz="0" w:space="0" w:color="auto"/>
            <w:left w:val="none" w:sz="0" w:space="0" w:color="auto"/>
            <w:bottom w:val="none" w:sz="0" w:space="0" w:color="auto"/>
            <w:right w:val="none" w:sz="0" w:space="0" w:color="auto"/>
          </w:divBdr>
        </w:div>
        <w:div w:id="780107584">
          <w:marLeft w:val="0"/>
          <w:marRight w:val="0"/>
          <w:marTop w:val="0"/>
          <w:marBottom w:val="0"/>
          <w:divBdr>
            <w:top w:val="none" w:sz="0" w:space="0" w:color="auto"/>
            <w:left w:val="none" w:sz="0" w:space="0" w:color="auto"/>
            <w:bottom w:val="none" w:sz="0" w:space="0" w:color="auto"/>
            <w:right w:val="none" w:sz="0" w:space="0" w:color="auto"/>
          </w:divBdr>
        </w:div>
        <w:div w:id="1531065408">
          <w:marLeft w:val="0"/>
          <w:marRight w:val="0"/>
          <w:marTop w:val="0"/>
          <w:marBottom w:val="0"/>
          <w:divBdr>
            <w:top w:val="none" w:sz="0" w:space="0" w:color="auto"/>
            <w:left w:val="none" w:sz="0" w:space="0" w:color="auto"/>
            <w:bottom w:val="none" w:sz="0" w:space="0" w:color="auto"/>
            <w:right w:val="none" w:sz="0" w:space="0" w:color="auto"/>
          </w:divBdr>
        </w:div>
        <w:div w:id="454761847">
          <w:marLeft w:val="0"/>
          <w:marRight w:val="0"/>
          <w:marTop w:val="0"/>
          <w:marBottom w:val="0"/>
          <w:divBdr>
            <w:top w:val="none" w:sz="0" w:space="0" w:color="auto"/>
            <w:left w:val="none" w:sz="0" w:space="0" w:color="auto"/>
            <w:bottom w:val="none" w:sz="0" w:space="0" w:color="auto"/>
            <w:right w:val="none" w:sz="0" w:space="0" w:color="auto"/>
          </w:divBdr>
        </w:div>
        <w:div w:id="2022967360">
          <w:marLeft w:val="0"/>
          <w:marRight w:val="0"/>
          <w:marTop w:val="0"/>
          <w:marBottom w:val="0"/>
          <w:divBdr>
            <w:top w:val="none" w:sz="0" w:space="0" w:color="auto"/>
            <w:left w:val="none" w:sz="0" w:space="0" w:color="auto"/>
            <w:bottom w:val="none" w:sz="0" w:space="0" w:color="auto"/>
            <w:right w:val="none" w:sz="0" w:space="0" w:color="auto"/>
          </w:divBdr>
        </w:div>
        <w:div w:id="50545013">
          <w:marLeft w:val="0"/>
          <w:marRight w:val="0"/>
          <w:marTop w:val="0"/>
          <w:marBottom w:val="0"/>
          <w:divBdr>
            <w:top w:val="none" w:sz="0" w:space="0" w:color="auto"/>
            <w:left w:val="none" w:sz="0" w:space="0" w:color="auto"/>
            <w:bottom w:val="none" w:sz="0" w:space="0" w:color="auto"/>
            <w:right w:val="none" w:sz="0" w:space="0" w:color="auto"/>
          </w:divBdr>
        </w:div>
        <w:div w:id="1226523489">
          <w:marLeft w:val="0"/>
          <w:marRight w:val="0"/>
          <w:marTop w:val="0"/>
          <w:marBottom w:val="0"/>
          <w:divBdr>
            <w:top w:val="none" w:sz="0" w:space="0" w:color="auto"/>
            <w:left w:val="none" w:sz="0" w:space="0" w:color="auto"/>
            <w:bottom w:val="none" w:sz="0" w:space="0" w:color="auto"/>
            <w:right w:val="none" w:sz="0" w:space="0" w:color="auto"/>
          </w:divBdr>
        </w:div>
        <w:div w:id="1869445748">
          <w:marLeft w:val="0"/>
          <w:marRight w:val="0"/>
          <w:marTop w:val="0"/>
          <w:marBottom w:val="0"/>
          <w:divBdr>
            <w:top w:val="none" w:sz="0" w:space="0" w:color="auto"/>
            <w:left w:val="none" w:sz="0" w:space="0" w:color="auto"/>
            <w:bottom w:val="none" w:sz="0" w:space="0" w:color="auto"/>
            <w:right w:val="none" w:sz="0" w:space="0" w:color="auto"/>
          </w:divBdr>
        </w:div>
        <w:div w:id="1405758353">
          <w:marLeft w:val="0"/>
          <w:marRight w:val="0"/>
          <w:marTop w:val="0"/>
          <w:marBottom w:val="0"/>
          <w:divBdr>
            <w:top w:val="none" w:sz="0" w:space="0" w:color="auto"/>
            <w:left w:val="none" w:sz="0" w:space="0" w:color="auto"/>
            <w:bottom w:val="none" w:sz="0" w:space="0" w:color="auto"/>
            <w:right w:val="none" w:sz="0" w:space="0" w:color="auto"/>
          </w:divBdr>
        </w:div>
        <w:div w:id="2113426466">
          <w:marLeft w:val="0"/>
          <w:marRight w:val="0"/>
          <w:marTop w:val="0"/>
          <w:marBottom w:val="0"/>
          <w:divBdr>
            <w:top w:val="none" w:sz="0" w:space="0" w:color="auto"/>
            <w:left w:val="none" w:sz="0" w:space="0" w:color="auto"/>
            <w:bottom w:val="none" w:sz="0" w:space="0" w:color="auto"/>
            <w:right w:val="none" w:sz="0" w:space="0" w:color="auto"/>
          </w:divBdr>
        </w:div>
        <w:div w:id="976957902">
          <w:marLeft w:val="0"/>
          <w:marRight w:val="0"/>
          <w:marTop w:val="0"/>
          <w:marBottom w:val="0"/>
          <w:divBdr>
            <w:top w:val="none" w:sz="0" w:space="0" w:color="auto"/>
            <w:left w:val="none" w:sz="0" w:space="0" w:color="auto"/>
            <w:bottom w:val="none" w:sz="0" w:space="0" w:color="auto"/>
            <w:right w:val="none" w:sz="0" w:space="0" w:color="auto"/>
          </w:divBdr>
        </w:div>
        <w:div w:id="837423946">
          <w:marLeft w:val="0"/>
          <w:marRight w:val="0"/>
          <w:marTop w:val="0"/>
          <w:marBottom w:val="0"/>
          <w:divBdr>
            <w:top w:val="none" w:sz="0" w:space="0" w:color="auto"/>
            <w:left w:val="none" w:sz="0" w:space="0" w:color="auto"/>
            <w:bottom w:val="none" w:sz="0" w:space="0" w:color="auto"/>
            <w:right w:val="none" w:sz="0" w:space="0" w:color="auto"/>
          </w:divBdr>
        </w:div>
        <w:div w:id="129784356">
          <w:marLeft w:val="0"/>
          <w:marRight w:val="0"/>
          <w:marTop w:val="0"/>
          <w:marBottom w:val="0"/>
          <w:divBdr>
            <w:top w:val="none" w:sz="0" w:space="0" w:color="auto"/>
            <w:left w:val="none" w:sz="0" w:space="0" w:color="auto"/>
            <w:bottom w:val="none" w:sz="0" w:space="0" w:color="auto"/>
            <w:right w:val="none" w:sz="0" w:space="0" w:color="auto"/>
          </w:divBdr>
        </w:div>
        <w:div w:id="724916454">
          <w:marLeft w:val="0"/>
          <w:marRight w:val="0"/>
          <w:marTop w:val="0"/>
          <w:marBottom w:val="0"/>
          <w:divBdr>
            <w:top w:val="none" w:sz="0" w:space="0" w:color="auto"/>
            <w:left w:val="none" w:sz="0" w:space="0" w:color="auto"/>
            <w:bottom w:val="none" w:sz="0" w:space="0" w:color="auto"/>
            <w:right w:val="none" w:sz="0" w:space="0" w:color="auto"/>
          </w:divBdr>
        </w:div>
        <w:div w:id="33313028">
          <w:marLeft w:val="0"/>
          <w:marRight w:val="0"/>
          <w:marTop w:val="0"/>
          <w:marBottom w:val="0"/>
          <w:divBdr>
            <w:top w:val="none" w:sz="0" w:space="0" w:color="auto"/>
            <w:left w:val="none" w:sz="0" w:space="0" w:color="auto"/>
            <w:bottom w:val="none" w:sz="0" w:space="0" w:color="auto"/>
            <w:right w:val="none" w:sz="0" w:space="0" w:color="auto"/>
          </w:divBdr>
        </w:div>
        <w:div w:id="832919271">
          <w:marLeft w:val="0"/>
          <w:marRight w:val="0"/>
          <w:marTop w:val="0"/>
          <w:marBottom w:val="0"/>
          <w:divBdr>
            <w:top w:val="none" w:sz="0" w:space="0" w:color="auto"/>
            <w:left w:val="none" w:sz="0" w:space="0" w:color="auto"/>
            <w:bottom w:val="none" w:sz="0" w:space="0" w:color="auto"/>
            <w:right w:val="none" w:sz="0" w:space="0" w:color="auto"/>
          </w:divBdr>
        </w:div>
        <w:div w:id="1841264326">
          <w:marLeft w:val="0"/>
          <w:marRight w:val="0"/>
          <w:marTop w:val="0"/>
          <w:marBottom w:val="0"/>
          <w:divBdr>
            <w:top w:val="none" w:sz="0" w:space="0" w:color="auto"/>
            <w:left w:val="none" w:sz="0" w:space="0" w:color="auto"/>
            <w:bottom w:val="none" w:sz="0" w:space="0" w:color="auto"/>
            <w:right w:val="none" w:sz="0" w:space="0" w:color="auto"/>
          </w:divBdr>
        </w:div>
        <w:div w:id="763887771">
          <w:marLeft w:val="0"/>
          <w:marRight w:val="0"/>
          <w:marTop w:val="0"/>
          <w:marBottom w:val="0"/>
          <w:divBdr>
            <w:top w:val="none" w:sz="0" w:space="0" w:color="auto"/>
            <w:left w:val="none" w:sz="0" w:space="0" w:color="auto"/>
            <w:bottom w:val="none" w:sz="0" w:space="0" w:color="auto"/>
            <w:right w:val="none" w:sz="0" w:space="0" w:color="auto"/>
          </w:divBdr>
        </w:div>
        <w:div w:id="928927102">
          <w:marLeft w:val="0"/>
          <w:marRight w:val="0"/>
          <w:marTop w:val="0"/>
          <w:marBottom w:val="0"/>
          <w:divBdr>
            <w:top w:val="none" w:sz="0" w:space="0" w:color="auto"/>
            <w:left w:val="none" w:sz="0" w:space="0" w:color="auto"/>
            <w:bottom w:val="none" w:sz="0" w:space="0" w:color="auto"/>
            <w:right w:val="none" w:sz="0" w:space="0" w:color="auto"/>
          </w:divBdr>
        </w:div>
        <w:div w:id="2093817903">
          <w:marLeft w:val="0"/>
          <w:marRight w:val="0"/>
          <w:marTop w:val="0"/>
          <w:marBottom w:val="0"/>
          <w:divBdr>
            <w:top w:val="none" w:sz="0" w:space="0" w:color="auto"/>
            <w:left w:val="none" w:sz="0" w:space="0" w:color="auto"/>
            <w:bottom w:val="none" w:sz="0" w:space="0" w:color="auto"/>
            <w:right w:val="none" w:sz="0" w:space="0" w:color="auto"/>
          </w:divBdr>
        </w:div>
        <w:div w:id="903684957">
          <w:marLeft w:val="0"/>
          <w:marRight w:val="0"/>
          <w:marTop w:val="0"/>
          <w:marBottom w:val="0"/>
          <w:divBdr>
            <w:top w:val="none" w:sz="0" w:space="0" w:color="auto"/>
            <w:left w:val="none" w:sz="0" w:space="0" w:color="auto"/>
            <w:bottom w:val="none" w:sz="0" w:space="0" w:color="auto"/>
            <w:right w:val="none" w:sz="0" w:space="0" w:color="auto"/>
          </w:divBdr>
        </w:div>
        <w:div w:id="1159539065">
          <w:marLeft w:val="0"/>
          <w:marRight w:val="0"/>
          <w:marTop w:val="0"/>
          <w:marBottom w:val="0"/>
          <w:divBdr>
            <w:top w:val="none" w:sz="0" w:space="0" w:color="auto"/>
            <w:left w:val="none" w:sz="0" w:space="0" w:color="auto"/>
            <w:bottom w:val="none" w:sz="0" w:space="0" w:color="auto"/>
            <w:right w:val="none" w:sz="0" w:space="0" w:color="auto"/>
          </w:divBdr>
        </w:div>
        <w:div w:id="308756297">
          <w:marLeft w:val="0"/>
          <w:marRight w:val="0"/>
          <w:marTop w:val="0"/>
          <w:marBottom w:val="0"/>
          <w:divBdr>
            <w:top w:val="none" w:sz="0" w:space="0" w:color="auto"/>
            <w:left w:val="none" w:sz="0" w:space="0" w:color="auto"/>
            <w:bottom w:val="none" w:sz="0" w:space="0" w:color="auto"/>
            <w:right w:val="none" w:sz="0" w:space="0" w:color="auto"/>
          </w:divBdr>
        </w:div>
        <w:div w:id="1557619126">
          <w:marLeft w:val="0"/>
          <w:marRight w:val="0"/>
          <w:marTop w:val="0"/>
          <w:marBottom w:val="0"/>
          <w:divBdr>
            <w:top w:val="none" w:sz="0" w:space="0" w:color="auto"/>
            <w:left w:val="none" w:sz="0" w:space="0" w:color="auto"/>
            <w:bottom w:val="none" w:sz="0" w:space="0" w:color="auto"/>
            <w:right w:val="none" w:sz="0" w:space="0" w:color="auto"/>
          </w:divBdr>
        </w:div>
        <w:div w:id="892816322">
          <w:marLeft w:val="0"/>
          <w:marRight w:val="0"/>
          <w:marTop w:val="0"/>
          <w:marBottom w:val="0"/>
          <w:divBdr>
            <w:top w:val="none" w:sz="0" w:space="0" w:color="auto"/>
            <w:left w:val="none" w:sz="0" w:space="0" w:color="auto"/>
            <w:bottom w:val="none" w:sz="0" w:space="0" w:color="auto"/>
            <w:right w:val="none" w:sz="0" w:space="0" w:color="auto"/>
          </w:divBdr>
        </w:div>
        <w:div w:id="1822845358">
          <w:marLeft w:val="0"/>
          <w:marRight w:val="0"/>
          <w:marTop w:val="0"/>
          <w:marBottom w:val="0"/>
          <w:divBdr>
            <w:top w:val="none" w:sz="0" w:space="0" w:color="auto"/>
            <w:left w:val="none" w:sz="0" w:space="0" w:color="auto"/>
            <w:bottom w:val="none" w:sz="0" w:space="0" w:color="auto"/>
            <w:right w:val="none" w:sz="0" w:space="0" w:color="auto"/>
          </w:divBdr>
        </w:div>
        <w:div w:id="1778401830">
          <w:marLeft w:val="0"/>
          <w:marRight w:val="0"/>
          <w:marTop w:val="0"/>
          <w:marBottom w:val="0"/>
          <w:divBdr>
            <w:top w:val="none" w:sz="0" w:space="0" w:color="auto"/>
            <w:left w:val="none" w:sz="0" w:space="0" w:color="auto"/>
            <w:bottom w:val="none" w:sz="0" w:space="0" w:color="auto"/>
            <w:right w:val="none" w:sz="0" w:space="0" w:color="auto"/>
          </w:divBdr>
        </w:div>
        <w:div w:id="1462264741">
          <w:marLeft w:val="0"/>
          <w:marRight w:val="0"/>
          <w:marTop w:val="0"/>
          <w:marBottom w:val="0"/>
          <w:divBdr>
            <w:top w:val="none" w:sz="0" w:space="0" w:color="auto"/>
            <w:left w:val="none" w:sz="0" w:space="0" w:color="auto"/>
            <w:bottom w:val="none" w:sz="0" w:space="0" w:color="auto"/>
            <w:right w:val="none" w:sz="0" w:space="0" w:color="auto"/>
          </w:divBdr>
        </w:div>
        <w:div w:id="1382366658">
          <w:marLeft w:val="0"/>
          <w:marRight w:val="0"/>
          <w:marTop w:val="0"/>
          <w:marBottom w:val="0"/>
          <w:divBdr>
            <w:top w:val="none" w:sz="0" w:space="0" w:color="auto"/>
            <w:left w:val="none" w:sz="0" w:space="0" w:color="auto"/>
            <w:bottom w:val="none" w:sz="0" w:space="0" w:color="auto"/>
            <w:right w:val="none" w:sz="0" w:space="0" w:color="auto"/>
          </w:divBdr>
        </w:div>
        <w:div w:id="1629437554">
          <w:marLeft w:val="0"/>
          <w:marRight w:val="0"/>
          <w:marTop w:val="0"/>
          <w:marBottom w:val="0"/>
          <w:divBdr>
            <w:top w:val="none" w:sz="0" w:space="0" w:color="auto"/>
            <w:left w:val="none" w:sz="0" w:space="0" w:color="auto"/>
            <w:bottom w:val="none" w:sz="0" w:space="0" w:color="auto"/>
            <w:right w:val="none" w:sz="0" w:space="0" w:color="auto"/>
          </w:divBdr>
        </w:div>
        <w:div w:id="613364225">
          <w:marLeft w:val="0"/>
          <w:marRight w:val="0"/>
          <w:marTop w:val="0"/>
          <w:marBottom w:val="0"/>
          <w:divBdr>
            <w:top w:val="none" w:sz="0" w:space="0" w:color="auto"/>
            <w:left w:val="none" w:sz="0" w:space="0" w:color="auto"/>
            <w:bottom w:val="none" w:sz="0" w:space="0" w:color="auto"/>
            <w:right w:val="none" w:sz="0" w:space="0" w:color="auto"/>
          </w:divBdr>
        </w:div>
        <w:div w:id="1885949345">
          <w:marLeft w:val="0"/>
          <w:marRight w:val="0"/>
          <w:marTop w:val="0"/>
          <w:marBottom w:val="0"/>
          <w:divBdr>
            <w:top w:val="none" w:sz="0" w:space="0" w:color="auto"/>
            <w:left w:val="none" w:sz="0" w:space="0" w:color="auto"/>
            <w:bottom w:val="none" w:sz="0" w:space="0" w:color="auto"/>
            <w:right w:val="none" w:sz="0" w:space="0" w:color="auto"/>
          </w:divBdr>
        </w:div>
        <w:div w:id="975375106">
          <w:marLeft w:val="0"/>
          <w:marRight w:val="0"/>
          <w:marTop w:val="0"/>
          <w:marBottom w:val="0"/>
          <w:divBdr>
            <w:top w:val="none" w:sz="0" w:space="0" w:color="auto"/>
            <w:left w:val="none" w:sz="0" w:space="0" w:color="auto"/>
            <w:bottom w:val="none" w:sz="0" w:space="0" w:color="auto"/>
            <w:right w:val="none" w:sz="0" w:space="0" w:color="auto"/>
          </w:divBdr>
        </w:div>
        <w:div w:id="1631589565">
          <w:marLeft w:val="0"/>
          <w:marRight w:val="0"/>
          <w:marTop w:val="0"/>
          <w:marBottom w:val="0"/>
          <w:divBdr>
            <w:top w:val="none" w:sz="0" w:space="0" w:color="auto"/>
            <w:left w:val="none" w:sz="0" w:space="0" w:color="auto"/>
            <w:bottom w:val="none" w:sz="0" w:space="0" w:color="auto"/>
            <w:right w:val="none" w:sz="0" w:space="0" w:color="auto"/>
          </w:divBdr>
        </w:div>
        <w:div w:id="809445042">
          <w:marLeft w:val="0"/>
          <w:marRight w:val="0"/>
          <w:marTop w:val="0"/>
          <w:marBottom w:val="0"/>
          <w:divBdr>
            <w:top w:val="none" w:sz="0" w:space="0" w:color="auto"/>
            <w:left w:val="none" w:sz="0" w:space="0" w:color="auto"/>
            <w:bottom w:val="none" w:sz="0" w:space="0" w:color="auto"/>
            <w:right w:val="none" w:sz="0" w:space="0" w:color="auto"/>
          </w:divBdr>
        </w:div>
        <w:div w:id="2250850">
          <w:marLeft w:val="0"/>
          <w:marRight w:val="0"/>
          <w:marTop w:val="0"/>
          <w:marBottom w:val="0"/>
          <w:divBdr>
            <w:top w:val="none" w:sz="0" w:space="0" w:color="auto"/>
            <w:left w:val="none" w:sz="0" w:space="0" w:color="auto"/>
            <w:bottom w:val="none" w:sz="0" w:space="0" w:color="auto"/>
            <w:right w:val="none" w:sz="0" w:space="0" w:color="auto"/>
          </w:divBdr>
        </w:div>
        <w:div w:id="1326202414">
          <w:marLeft w:val="0"/>
          <w:marRight w:val="0"/>
          <w:marTop w:val="0"/>
          <w:marBottom w:val="0"/>
          <w:divBdr>
            <w:top w:val="none" w:sz="0" w:space="0" w:color="auto"/>
            <w:left w:val="none" w:sz="0" w:space="0" w:color="auto"/>
            <w:bottom w:val="none" w:sz="0" w:space="0" w:color="auto"/>
            <w:right w:val="none" w:sz="0" w:space="0" w:color="auto"/>
          </w:divBdr>
        </w:div>
        <w:div w:id="403376977">
          <w:marLeft w:val="0"/>
          <w:marRight w:val="0"/>
          <w:marTop w:val="0"/>
          <w:marBottom w:val="0"/>
          <w:divBdr>
            <w:top w:val="none" w:sz="0" w:space="0" w:color="auto"/>
            <w:left w:val="none" w:sz="0" w:space="0" w:color="auto"/>
            <w:bottom w:val="none" w:sz="0" w:space="0" w:color="auto"/>
            <w:right w:val="none" w:sz="0" w:space="0" w:color="auto"/>
          </w:divBdr>
        </w:div>
        <w:div w:id="955984761">
          <w:marLeft w:val="0"/>
          <w:marRight w:val="0"/>
          <w:marTop w:val="0"/>
          <w:marBottom w:val="0"/>
          <w:divBdr>
            <w:top w:val="none" w:sz="0" w:space="0" w:color="auto"/>
            <w:left w:val="none" w:sz="0" w:space="0" w:color="auto"/>
            <w:bottom w:val="none" w:sz="0" w:space="0" w:color="auto"/>
            <w:right w:val="none" w:sz="0" w:space="0" w:color="auto"/>
          </w:divBdr>
        </w:div>
        <w:div w:id="1226991427">
          <w:marLeft w:val="0"/>
          <w:marRight w:val="0"/>
          <w:marTop w:val="0"/>
          <w:marBottom w:val="0"/>
          <w:divBdr>
            <w:top w:val="none" w:sz="0" w:space="0" w:color="auto"/>
            <w:left w:val="none" w:sz="0" w:space="0" w:color="auto"/>
            <w:bottom w:val="none" w:sz="0" w:space="0" w:color="auto"/>
            <w:right w:val="none" w:sz="0" w:space="0" w:color="auto"/>
          </w:divBdr>
        </w:div>
      </w:divsChild>
    </w:div>
    <w:div w:id="821312391">
      <w:bodyDiv w:val="1"/>
      <w:marLeft w:val="0"/>
      <w:marRight w:val="0"/>
      <w:marTop w:val="0"/>
      <w:marBottom w:val="0"/>
      <w:divBdr>
        <w:top w:val="none" w:sz="0" w:space="0" w:color="auto"/>
        <w:left w:val="none" w:sz="0" w:space="0" w:color="auto"/>
        <w:bottom w:val="none" w:sz="0" w:space="0" w:color="auto"/>
        <w:right w:val="none" w:sz="0" w:space="0" w:color="auto"/>
      </w:divBdr>
      <w:divsChild>
        <w:div w:id="1285311157">
          <w:marLeft w:val="0"/>
          <w:marRight w:val="0"/>
          <w:marTop w:val="0"/>
          <w:marBottom w:val="0"/>
          <w:divBdr>
            <w:top w:val="none" w:sz="0" w:space="0" w:color="auto"/>
            <w:left w:val="none" w:sz="0" w:space="0" w:color="auto"/>
            <w:bottom w:val="none" w:sz="0" w:space="0" w:color="auto"/>
            <w:right w:val="none" w:sz="0" w:space="0" w:color="auto"/>
          </w:divBdr>
        </w:div>
      </w:divsChild>
    </w:div>
    <w:div w:id="832531371">
      <w:bodyDiv w:val="1"/>
      <w:marLeft w:val="0"/>
      <w:marRight w:val="0"/>
      <w:marTop w:val="0"/>
      <w:marBottom w:val="0"/>
      <w:divBdr>
        <w:top w:val="none" w:sz="0" w:space="0" w:color="auto"/>
        <w:left w:val="none" w:sz="0" w:space="0" w:color="auto"/>
        <w:bottom w:val="none" w:sz="0" w:space="0" w:color="auto"/>
        <w:right w:val="none" w:sz="0" w:space="0" w:color="auto"/>
      </w:divBdr>
      <w:divsChild>
        <w:div w:id="146289135">
          <w:marLeft w:val="0"/>
          <w:marRight w:val="0"/>
          <w:marTop w:val="0"/>
          <w:marBottom w:val="0"/>
          <w:divBdr>
            <w:top w:val="none" w:sz="0" w:space="0" w:color="auto"/>
            <w:left w:val="none" w:sz="0" w:space="0" w:color="auto"/>
            <w:bottom w:val="none" w:sz="0" w:space="0" w:color="auto"/>
            <w:right w:val="none" w:sz="0" w:space="0" w:color="auto"/>
          </w:divBdr>
        </w:div>
        <w:div w:id="812212495">
          <w:marLeft w:val="0"/>
          <w:marRight w:val="0"/>
          <w:marTop w:val="0"/>
          <w:marBottom w:val="0"/>
          <w:divBdr>
            <w:top w:val="none" w:sz="0" w:space="0" w:color="auto"/>
            <w:left w:val="none" w:sz="0" w:space="0" w:color="auto"/>
            <w:bottom w:val="none" w:sz="0" w:space="0" w:color="auto"/>
            <w:right w:val="none" w:sz="0" w:space="0" w:color="auto"/>
          </w:divBdr>
        </w:div>
      </w:divsChild>
    </w:div>
    <w:div w:id="857960621">
      <w:bodyDiv w:val="1"/>
      <w:marLeft w:val="0"/>
      <w:marRight w:val="0"/>
      <w:marTop w:val="0"/>
      <w:marBottom w:val="0"/>
      <w:divBdr>
        <w:top w:val="none" w:sz="0" w:space="0" w:color="auto"/>
        <w:left w:val="none" w:sz="0" w:space="0" w:color="auto"/>
        <w:bottom w:val="none" w:sz="0" w:space="0" w:color="auto"/>
        <w:right w:val="none" w:sz="0" w:space="0" w:color="auto"/>
      </w:divBdr>
      <w:divsChild>
        <w:div w:id="1224637139">
          <w:marLeft w:val="0"/>
          <w:marRight w:val="0"/>
          <w:marTop w:val="0"/>
          <w:marBottom w:val="0"/>
          <w:divBdr>
            <w:top w:val="none" w:sz="0" w:space="0" w:color="auto"/>
            <w:left w:val="none" w:sz="0" w:space="0" w:color="auto"/>
            <w:bottom w:val="none" w:sz="0" w:space="0" w:color="auto"/>
            <w:right w:val="none" w:sz="0" w:space="0" w:color="auto"/>
          </w:divBdr>
        </w:div>
        <w:div w:id="599066032">
          <w:marLeft w:val="0"/>
          <w:marRight w:val="0"/>
          <w:marTop w:val="0"/>
          <w:marBottom w:val="0"/>
          <w:divBdr>
            <w:top w:val="none" w:sz="0" w:space="0" w:color="auto"/>
            <w:left w:val="none" w:sz="0" w:space="0" w:color="auto"/>
            <w:bottom w:val="none" w:sz="0" w:space="0" w:color="auto"/>
            <w:right w:val="none" w:sz="0" w:space="0" w:color="auto"/>
          </w:divBdr>
        </w:div>
      </w:divsChild>
    </w:div>
    <w:div w:id="935478651">
      <w:bodyDiv w:val="1"/>
      <w:marLeft w:val="0"/>
      <w:marRight w:val="0"/>
      <w:marTop w:val="0"/>
      <w:marBottom w:val="0"/>
      <w:divBdr>
        <w:top w:val="none" w:sz="0" w:space="0" w:color="auto"/>
        <w:left w:val="none" w:sz="0" w:space="0" w:color="auto"/>
        <w:bottom w:val="none" w:sz="0" w:space="0" w:color="auto"/>
        <w:right w:val="none" w:sz="0" w:space="0" w:color="auto"/>
      </w:divBdr>
      <w:divsChild>
        <w:div w:id="1509514709">
          <w:marLeft w:val="0"/>
          <w:marRight w:val="0"/>
          <w:marTop w:val="0"/>
          <w:marBottom w:val="0"/>
          <w:divBdr>
            <w:top w:val="none" w:sz="0" w:space="0" w:color="auto"/>
            <w:left w:val="none" w:sz="0" w:space="0" w:color="auto"/>
            <w:bottom w:val="none" w:sz="0" w:space="0" w:color="auto"/>
            <w:right w:val="none" w:sz="0" w:space="0" w:color="auto"/>
          </w:divBdr>
        </w:div>
        <w:div w:id="1744330402">
          <w:marLeft w:val="0"/>
          <w:marRight w:val="0"/>
          <w:marTop w:val="0"/>
          <w:marBottom w:val="0"/>
          <w:divBdr>
            <w:top w:val="none" w:sz="0" w:space="0" w:color="auto"/>
            <w:left w:val="none" w:sz="0" w:space="0" w:color="auto"/>
            <w:bottom w:val="none" w:sz="0" w:space="0" w:color="auto"/>
            <w:right w:val="none" w:sz="0" w:space="0" w:color="auto"/>
          </w:divBdr>
        </w:div>
        <w:div w:id="257254937">
          <w:marLeft w:val="0"/>
          <w:marRight w:val="0"/>
          <w:marTop w:val="0"/>
          <w:marBottom w:val="0"/>
          <w:divBdr>
            <w:top w:val="none" w:sz="0" w:space="0" w:color="auto"/>
            <w:left w:val="none" w:sz="0" w:space="0" w:color="auto"/>
            <w:bottom w:val="none" w:sz="0" w:space="0" w:color="auto"/>
            <w:right w:val="none" w:sz="0" w:space="0" w:color="auto"/>
          </w:divBdr>
        </w:div>
        <w:div w:id="32312239">
          <w:marLeft w:val="0"/>
          <w:marRight w:val="0"/>
          <w:marTop w:val="0"/>
          <w:marBottom w:val="0"/>
          <w:divBdr>
            <w:top w:val="none" w:sz="0" w:space="0" w:color="auto"/>
            <w:left w:val="none" w:sz="0" w:space="0" w:color="auto"/>
            <w:bottom w:val="none" w:sz="0" w:space="0" w:color="auto"/>
            <w:right w:val="none" w:sz="0" w:space="0" w:color="auto"/>
          </w:divBdr>
        </w:div>
        <w:div w:id="1429888346">
          <w:marLeft w:val="0"/>
          <w:marRight w:val="0"/>
          <w:marTop w:val="0"/>
          <w:marBottom w:val="0"/>
          <w:divBdr>
            <w:top w:val="none" w:sz="0" w:space="0" w:color="auto"/>
            <w:left w:val="none" w:sz="0" w:space="0" w:color="auto"/>
            <w:bottom w:val="none" w:sz="0" w:space="0" w:color="auto"/>
            <w:right w:val="none" w:sz="0" w:space="0" w:color="auto"/>
          </w:divBdr>
        </w:div>
        <w:div w:id="1944612683">
          <w:marLeft w:val="0"/>
          <w:marRight w:val="0"/>
          <w:marTop w:val="0"/>
          <w:marBottom w:val="0"/>
          <w:divBdr>
            <w:top w:val="none" w:sz="0" w:space="0" w:color="auto"/>
            <w:left w:val="none" w:sz="0" w:space="0" w:color="auto"/>
            <w:bottom w:val="none" w:sz="0" w:space="0" w:color="auto"/>
            <w:right w:val="none" w:sz="0" w:space="0" w:color="auto"/>
          </w:divBdr>
        </w:div>
        <w:div w:id="934434671">
          <w:marLeft w:val="0"/>
          <w:marRight w:val="0"/>
          <w:marTop w:val="0"/>
          <w:marBottom w:val="0"/>
          <w:divBdr>
            <w:top w:val="none" w:sz="0" w:space="0" w:color="auto"/>
            <w:left w:val="none" w:sz="0" w:space="0" w:color="auto"/>
            <w:bottom w:val="none" w:sz="0" w:space="0" w:color="auto"/>
            <w:right w:val="none" w:sz="0" w:space="0" w:color="auto"/>
          </w:divBdr>
        </w:div>
        <w:div w:id="1400207067">
          <w:marLeft w:val="0"/>
          <w:marRight w:val="0"/>
          <w:marTop w:val="0"/>
          <w:marBottom w:val="0"/>
          <w:divBdr>
            <w:top w:val="none" w:sz="0" w:space="0" w:color="auto"/>
            <w:left w:val="none" w:sz="0" w:space="0" w:color="auto"/>
            <w:bottom w:val="none" w:sz="0" w:space="0" w:color="auto"/>
            <w:right w:val="none" w:sz="0" w:space="0" w:color="auto"/>
          </w:divBdr>
        </w:div>
        <w:div w:id="1427268479">
          <w:marLeft w:val="0"/>
          <w:marRight w:val="0"/>
          <w:marTop w:val="0"/>
          <w:marBottom w:val="0"/>
          <w:divBdr>
            <w:top w:val="none" w:sz="0" w:space="0" w:color="auto"/>
            <w:left w:val="none" w:sz="0" w:space="0" w:color="auto"/>
            <w:bottom w:val="none" w:sz="0" w:space="0" w:color="auto"/>
            <w:right w:val="none" w:sz="0" w:space="0" w:color="auto"/>
          </w:divBdr>
        </w:div>
        <w:div w:id="691684976">
          <w:marLeft w:val="0"/>
          <w:marRight w:val="0"/>
          <w:marTop w:val="0"/>
          <w:marBottom w:val="0"/>
          <w:divBdr>
            <w:top w:val="none" w:sz="0" w:space="0" w:color="auto"/>
            <w:left w:val="none" w:sz="0" w:space="0" w:color="auto"/>
            <w:bottom w:val="none" w:sz="0" w:space="0" w:color="auto"/>
            <w:right w:val="none" w:sz="0" w:space="0" w:color="auto"/>
          </w:divBdr>
        </w:div>
        <w:div w:id="1176261472">
          <w:marLeft w:val="0"/>
          <w:marRight w:val="0"/>
          <w:marTop w:val="0"/>
          <w:marBottom w:val="0"/>
          <w:divBdr>
            <w:top w:val="none" w:sz="0" w:space="0" w:color="auto"/>
            <w:left w:val="none" w:sz="0" w:space="0" w:color="auto"/>
            <w:bottom w:val="none" w:sz="0" w:space="0" w:color="auto"/>
            <w:right w:val="none" w:sz="0" w:space="0" w:color="auto"/>
          </w:divBdr>
        </w:div>
        <w:div w:id="419563790">
          <w:marLeft w:val="0"/>
          <w:marRight w:val="0"/>
          <w:marTop w:val="0"/>
          <w:marBottom w:val="0"/>
          <w:divBdr>
            <w:top w:val="none" w:sz="0" w:space="0" w:color="auto"/>
            <w:left w:val="none" w:sz="0" w:space="0" w:color="auto"/>
            <w:bottom w:val="none" w:sz="0" w:space="0" w:color="auto"/>
            <w:right w:val="none" w:sz="0" w:space="0" w:color="auto"/>
          </w:divBdr>
        </w:div>
        <w:div w:id="1837452257">
          <w:marLeft w:val="0"/>
          <w:marRight w:val="0"/>
          <w:marTop w:val="0"/>
          <w:marBottom w:val="0"/>
          <w:divBdr>
            <w:top w:val="none" w:sz="0" w:space="0" w:color="auto"/>
            <w:left w:val="none" w:sz="0" w:space="0" w:color="auto"/>
            <w:bottom w:val="none" w:sz="0" w:space="0" w:color="auto"/>
            <w:right w:val="none" w:sz="0" w:space="0" w:color="auto"/>
          </w:divBdr>
        </w:div>
        <w:div w:id="446658158">
          <w:marLeft w:val="0"/>
          <w:marRight w:val="0"/>
          <w:marTop w:val="0"/>
          <w:marBottom w:val="0"/>
          <w:divBdr>
            <w:top w:val="none" w:sz="0" w:space="0" w:color="auto"/>
            <w:left w:val="none" w:sz="0" w:space="0" w:color="auto"/>
            <w:bottom w:val="none" w:sz="0" w:space="0" w:color="auto"/>
            <w:right w:val="none" w:sz="0" w:space="0" w:color="auto"/>
          </w:divBdr>
        </w:div>
        <w:div w:id="2069182623">
          <w:marLeft w:val="0"/>
          <w:marRight w:val="0"/>
          <w:marTop w:val="0"/>
          <w:marBottom w:val="0"/>
          <w:divBdr>
            <w:top w:val="none" w:sz="0" w:space="0" w:color="auto"/>
            <w:left w:val="none" w:sz="0" w:space="0" w:color="auto"/>
            <w:bottom w:val="none" w:sz="0" w:space="0" w:color="auto"/>
            <w:right w:val="none" w:sz="0" w:space="0" w:color="auto"/>
          </w:divBdr>
        </w:div>
        <w:div w:id="845091013">
          <w:marLeft w:val="0"/>
          <w:marRight w:val="0"/>
          <w:marTop w:val="0"/>
          <w:marBottom w:val="0"/>
          <w:divBdr>
            <w:top w:val="none" w:sz="0" w:space="0" w:color="auto"/>
            <w:left w:val="none" w:sz="0" w:space="0" w:color="auto"/>
            <w:bottom w:val="none" w:sz="0" w:space="0" w:color="auto"/>
            <w:right w:val="none" w:sz="0" w:space="0" w:color="auto"/>
          </w:divBdr>
        </w:div>
        <w:div w:id="1768497927">
          <w:marLeft w:val="0"/>
          <w:marRight w:val="0"/>
          <w:marTop w:val="0"/>
          <w:marBottom w:val="0"/>
          <w:divBdr>
            <w:top w:val="none" w:sz="0" w:space="0" w:color="auto"/>
            <w:left w:val="none" w:sz="0" w:space="0" w:color="auto"/>
            <w:bottom w:val="none" w:sz="0" w:space="0" w:color="auto"/>
            <w:right w:val="none" w:sz="0" w:space="0" w:color="auto"/>
          </w:divBdr>
        </w:div>
        <w:div w:id="1475753622">
          <w:marLeft w:val="0"/>
          <w:marRight w:val="0"/>
          <w:marTop w:val="0"/>
          <w:marBottom w:val="0"/>
          <w:divBdr>
            <w:top w:val="none" w:sz="0" w:space="0" w:color="auto"/>
            <w:left w:val="none" w:sz="0" w:space="0" w:color="auto"/>
            <w:bottom w:val="none" w:sz="0" w:space="0" w:color="auto"/>
            <w:right w:val="none" w:sz="0" w:space="0" w:color="auto"/>
          </w:divBdr>
        </w:div>
        <w:div w:id="878014061">
          <w:marLeft w:val="0"/>
          <w:marRight w:val="0"/>
          <w:marTop w:val="0"/>
          <w:marBottom w:val="0"/>
          <w:divBdr>
            <w:top w:val="none" w:sz="0" w:space="0" w:color="auto"/>
            <w:left w:val="none" w:sz="0" w:space="0" w:color="auto"/>
            <w:bottom w:val="none" w:sz="0" w:space="0" w:color="auto"/>
            <w:right w:val="none" w:sz="0" w:space="0" w:color="auto"/>
          </w:divBdr>
        </w:div>
        <w:div w:id="18699428">
          <w:marLeft w:val="0"/>
          <w:marRight w:val="0"/>
          <w:marTop w:val="0"/>
          <w:marBottom w:val="0"/>
          <w:divBdr>
            <w:top w:val="none" w:sz="0" w:space="0" w:color="auto"/>
            <w:left w:val="none" w:sz="0" w:space="0" w:color="auto"/>
            <w:bottom w:val="none" w:sz="0" w:space="0" w:color="auto"/>
            <w:right w:val="none" w:sz="0" w:space="0" w:color="auto"/>
          </w:divBdr>
        </w:div>
        <w:div w:id="1211308493">
          <w:marLeft w:val="0"/>
          <w:marRight w:val="0"/>
          <w:marTop w:val="0"/>
          <w:marBottom w:val="0"/>
          <w:divBdr>
            <w:top w:val="none" w:sz="0" w:space="0" w:color="auto"/>
            <w:left w:val="none" w:sz="0" w:space="0" w:color="auto"/>
            <w:bottom w:val="none" w:sz="0" w:space="0" w:color="auto"/>
            <w:right w:val="none" w:sz="0" w:space="0" w:color="auto"/>
          </w:divBdr>
        </w:div>
        <w:div w:id="1320428811">
          <w:marLeft w:val="0"/>
          <w:marRight w:val="0"/>
          <w:marTop w:val="0"/>
          <w:marBottom w:val="0"/>
          <w:divBdr>
            <w:top w:val="none" w:sz="0" w:space="0" w:color="auto"/>
            <w:left w:val="none" w:sz="0" w:space="0" w:color="auto"/>
            <w:bottom w:val="none" w:sz="0" w:space="0" w:color="auto"/>
            <w:right w:val="none" w:sz="0" w:space="0" w:color="auto"/>
          </w:divBdr>
        </w:div>
        <w:div w:id="714356875">
          <w:marLeft w:val="0"/>
          <w:marRight w:val="0"/>
          <w:marTop w:val="0"/>
          <w:marBottom w:val="0"/>
          <w:divBdr>
            <w:top w:val="none" w:sz="0" w:space="0" w:color="auto"/>
            <w:left w:val="none" w:sz="0" w:space="0" w:color="auto"/>
            <w:bottom w:val="none" w:sz="0" w:space="0" w:color="auto"/>
            <w:right w:val="none" w:sz="0" w:space="0" w:color="auto"/>
          </w:divBdr>
        </w:div>
        <w:div w:id="1463302240">
          <w:marLeft w:val="0"/>
          <w:marRight w:val="0"/>
          <w:marTop w:val="0"/>
          <w:marBottom w:val="0"/>
          <w:divBdr>
            <w:top w:val="none" w:sz="0" w:space="0" w:color="auto"/>
            <w:left w:val="none" w:sz="0" w:space="0" w:color="auto"/>
            <w:bottom w:val="none" w:sz="0" w:space="0" w:color="auto"/>
            <w:right w:val="none" w:sz="0" w:space="0" w:color="auto"/>
          </w:divBdr>
        </w:div>
        <w:div w:id="1487093173">
          <w:marLeft w:val="0"/>
          <w:marRight w:val="0"/>
          <w:marTop w:val="0"/>
          <w:marBottom w:val="0"/>
          <w:divBdr>
            <w:top w:val="none" w:sz="0" w:space="0" w:color="auto"/>
            <w:left w:val="none" w:sz="0" w:space="0" w:color="auto"/>
            <w:bottom w:val="none" w:sz="0" w:space="0" w:color="auto"/>
            <w:right w:val="none" w:sz="0" w:space="0" w:color="auto"/>
          </w:divBdr>
        </w:div>
        <w:div w:id="1840339825">
          <w:marLeft w:val="0"/>
          <w:marRight w:val="0"/>
          <w:marTop w:val="0"/>
          <w:marBottom w:val="0"/>
          <w:divBdr>
            <w:top w:val="none" w:sz="0" w:space="0" w:color="auto"/>
            <w:left w:val="none" w:sz="0" w:space="0" w:color="auto"/>
            <w:bottom w:val="none" w:sz="0" w:space="0" w:color="auto"/>
            <w:right w:val="none" w:sz="0" w:space="0" w:color="auto"/>
          </w:divBdr>
        </w:div>
        <w:div w:id="826483239">
          <w:marLeft w:val="0"/>
          <w:marRight w:val="0"/>
          <w:marTop w:val="0"/>
          <w:marBottom w:val="0"/>
          <w:divBdr>
            <w:top w:val="none" w:sz="0" w:space="0" w:color="auto"/>
            <w:left w:val="none" w:sz="0" w:space="0" w:color="auto"/>
            <w:bottom w:val="none" w:sz="0" w:space="0" w:color="auto"/>
            <w:right w:val="none" w:sz="0" w:space="0" w:color="auto"/>
          </w:divBdr>
        </w:div>
        <w:div w:id="1091505209">
          <w:marLeft w:val="0"/>
          <w:marRight w:val="0"/>
          <w:marTop w:val="0"/>
          <w:marBottom w:val="0"/>
          <w:divBdr>
            <w:top w:val="none" w:sz="0" w:space="0" w:color="auto"/>
            <w:left w:val="none" w:sz="0" w:space="0" w:color="auto"/>
            <w:bottom w:val="none" w:sz="0" w:space="0" w:color="auto"/>
            <w:right w:val="none" w:sz="0" w:space="0" w:color="auto"/>
          </w:divBdr>
        </w:div>
        <w:div w:id="2147308683">
          <w:marLeft w:val="0"/>
          <w:marRight w:val="0"/>
          <w:marTop w:val="0"/>
          <w:marBottom w:val="0"/>
          <w:divBdr>
            <w:top w:val="none" w:sz="0" w:space="0" w:color="auto"/>
            <w:left w:val="none" w:sz="0" w:space="0" w:color="auto"/>
            <w:bottom w:val="none" w:sz="0" w:space="0" w:color="auto"/>
            <w:right w:val="none" w:sz="0" w:space="0" w:color="auto"/>
          </w:divBdr>
        </w:div>
        <w:div w:id="101847909">
          <w:marLeft w:val="0"/>
          <w:marRight w:val="0"/>
          <w:marTop w:val="0"/>
          <w:marBottom w:val="0"/>
          <w:divBdr>
            <w:top w:val="none" w:sz="0" w:space="0" w:color="auto"/>
            <w:left w:val="none" w:sz="0" w:space="0" w:color="auto"/>
            <w:bottom w:val="none" w:sz="0" w:space="0" w:color="auto"/>
            <w:right w:val="none" w:sz="0" w:space="0" w:color="auto"/>
          </w:divBdr>
        </w:div>
        <w:div w:id="212351828">
          <w:marLeft w:val="0"/>
          <w:marRight w:val="0"/>
          <w:marTop w:val="0"/>
          <w:marBottom w:val="0"/>
          <w:divBdr>
            <w:top w:val="none" w:sz="0" w:space="0" w:color="auto"/>
            <w:left w:val="none" w:sz="0" w:space="0" w:color="auto"/>
            <w:bottom w:val="none" w:sz="0" w:space="0" w:color="auto"/>
            <w:right w:val="none" w:sz="0" w:space="0" w:color="auto"/>
          </w:divBdr>
        </w:div>
        <w:div w:id="742065192">
          <w:marLeft w:val="0"/>
          <w:marRight w:val="0"/>
          <w:marTop w:val="0"/>
          <w:marBottom w:val="0"/>
          <w:divBdr>
            <w:top w:val="none" w:sz="0" w:space="0" w:color="auto"/>
            <w:left w:val="none" w:sz="0" w:space="0" w:color="auto"/>
            <w:bottom w:val="none" w:sz="0" w:space="0" w:color="auto"/>
            <w:right w:val="none" w:sz="0" w:space="0" w:color="auto"/>
          </w:divBdr>
        </w:div>
        <w:div w:id="109325607">
          <w:marLeft w:val="0"/>
          <w:marRight w:val="0"/>
          <w:marTop w:val="0"/>
          <w:marBottom w:val="0"/>
          <w:divBdr>
            <w:top w:val="none" w:sz="0" w:space="0" w:color="auto"/>
            <w:left w:val="none" w:sz="0" w:space="0" w:color="auto"/>
            <w:bottom w:val="none" w:sz="0" w:space="0" w:color="auto"/>
            <w:right w:val="none" w:sz="0" w:space="0" w:color="auto"/>
          </w:divBdr>
        </w:div>
        <w:div w:id="906762029">
          <w:marLeft w:val="0"/>
          <w:marRight w:val="0"/>
          <w:marTop w:val="0"/>
          <w:marBottom w:val="0"/>
          <w:divBdr>
            <w:top w:val="none" w:sz="0" w:space="0" w:color="auto"/>
            <w:left w:val="none" w:sz="0" w:space="0" w:color="auto"/>
            <w:bottom w:val="none" w:sz="0" w:space="0" w:color="auto"/>
            <w:right w:val="none" w:sz="0" w:space="0" w:color="auto"/>
          </w:divBdr>
        </w:div>
        <w:div w:id="919602022">
          <w:marLeft w:val="0"/>
          <w:marRight w:val="0"/>
          <w:marTop w:val="0"/>
          <w:marBottom w:val="0"/>
          <w:divBdr>
            <w:top w:val="none" w:sz="0" w:space="0" w:color="auto"/>
            <w:left w:val="none" w:sz="0" w:space="0" w:color="auto"/>
            <w:bottom w:val="none" w:sz="0" w:space="0" w:color="auto"/>
            <w:right w:val="none" w:sz="0" w:space="0" w:color="auto"/>
          </w:divBdr>
        </w:div>
        <w:div w:id="1944799505">
          <w:marLeft w:val="0"/>
          <w:marRight w:val="0"/>
          <w:marTop w:val="0"/>
          <w:marBottom w:val="0"/>
          <w:divBdr>
            <w:top w:val="none" w:sz="0" w:space="0" w:color="auto"/>
            <w:left w:val="none" w:sz="0" w:space="0" w:color="auto"/>
            <w:bottom w:val="none" w:sz="0" w:space="0" w:color="auto"/>
            <w:right w:val="none" w:sz="0" w:space="0" w:color="auto"/>
          </w:divBdr>
        </w:div>
      </w:divsChild>
    </w:div>
    <w:div w:id="992216803">
      <w:bodyDiv w:val="1"/>
      <w:marLeft w:val="0"/>
      <w:marRight w:val="0"/>
      <w:marTop w:val="0"/>
      <w:marBottom w:val="0"/>
      <w:divBdr>
        <w:top w:val="none" w:sz="0" w:space="0" w:color="auto"/>
        <w:left w:val="none" w:sz="0" w:space="0" w:color="auto"/>
        <w:bottom w:val="none" w:sz="0" w:space="0" w:color="auto"/>
        <w:right w:val="none" w:sz="0" w:space="0" w:color="auto"/>
      </w:divBdr>
      <w:divsChild>
        <w:div w:id="1486045004">
          <w:marLeft w:val="0"/>
          <w:marRight w:val="0"/>
          <w:marTop w:val="0"/>
          <w:marBottom w:val="75"/>
          <w:divBdr>
            <w:top w:val="none" w:sz="0" w:space="0" w:color="auto"/>
            <w:left w:val="none" w:sz="0" w:space="0" w:color="auto"/>
            <w:bottom w:val="none" w:sz="0" w:space="0" w:color="auto"/>
            <w:right w:val="none" w:sz="0" w:space="0" w:color="auto"/>
          </w:divBdr>
          <w:divsChild>
            <w:div w:id="1830100698">
              <w:marLeft w:val="0"/>
              <w:marRight w:val="0"/>
              <w:marTop w:val="0"/>
              <w:marBottom w:val="0"/>
              <w:divBdr>
                <w:top w:val="none" w:sz="0" w:space="0" w:color="auto"/>
                <w:left w:val="none" w:sz="0" w:space="0" w:color="auto"/>
                <w:bottom w:val="none" w:sz="0" w:space="0" w:color="auto"/>
                <w:right w:val="none" w:sz="0" w:space="0" w:color="auto"/>
              </w:divBdr>
            </w:div>
            <w:div w:id="409930651">
              <w:marLeft w:val="0"/>
              <w:marRight w:val="0"/>
              <w:marTop w:val="0"/>
              <w:marBottom w:val="0"/>
              <w:divBdr>
                <w:top w:val="none" w:sz="0" w:space="0" w:color="auto"/>
                <w:left w:val="none" w:sz="0" w:space="0" w:color="auto"/>
                <w:bottom w:val="none" w:sz="0" w:space="0" w:color="auto"/>
                <w:right w:val="none" w:sz="0" w:space="0" w:color="auto"/>
              </w:divBdr>
            </w:div>
            <w:div w:id="1004017307">
              <w:marLeft w:val="0"/>
              <w:marRight w:val="0"/>
              <w:marTop w:val="0"/>
              <w:marBottom w:val="0"/>
              <w:divBdr>
                <w:top w:val="none" w:sz="0" w:space="0" w:color="auto"/>
                <w:left w:val="none" w:sz="0" w:space="0" w:color="auto"/>
                <w:bottom w:val="none" w:sz="0" w:space="0" w:color="auto"/>
                <w:right w:val="none" w:sz="0" w:space="0" w:color="auto"/>
              </w:divBdr>
            </w:div>
          </w:divsChild>
        </w:div>
        <w:div w:id="1478494225">
          <w:marLeft w:val="0"/>
          <w:marRight w:val="0"/>
          <w:marTop w:val="0"/>
          <w:marBottom w:val="75"/>
          <w:divBdr>
            <w:top w:val="none" w:sz="0" w:space="0" w:color="auto"/>
            <w:left w:val="none" w:sz="0" w:space="0" w:color="auto"/>
            <w:bottom w:val="none" w:sz="0" w:space="0" w:color="auto"/>
            <w:right w:val="none" w:sz="0" w:space="0" w:color="auto"/>
          </w:divBdr>
        </w:div>
        <w:div w:id="33585401">
          <w:marLeft w:val="0"/>
          <w:marRight w:val="0"/>
          <w:marTop w:val="0"/>
          <w:marBottom w:val="75"/>
          <w:divBdr>
            <w:top w:val="none" w:sz="0" w:space="0" w:color="auto"/>
            <w:left w:val="none" w:sz="0" w:space="0" w:color="auto"/>
            <w:bottom w:val="none" w:sz="0" w:space="0" w:color="auto"/>
            <w:right w:val="none" w:sz="0" w:space="0" w:color="auto"/>
          </w:divBdr>
        </w:div>
        <w:div w:id="520162797">
          <w:marLeft w:val="0"/>
          <w:marRight w:val="0"/>
          <w:marTop w:val="0"/>
          <w:marBottom w:val="75"/>
          <w:divBdr>
            <w:top w:val="none" w:sz="0" w:space="0" w:color="auto"/>
            <w:left w:val="none" w:sz="0" w:space="0" w:color="auto"/>
            <w:bottom w:val="none" w:sz="0" w:space="0" w:color="auto"/>
            <w:right w:val="none" w:sz="0" w:space="0" w:color="auto"/>
          </w:divBdr>
        </w:div>
      </w:divsChild>
    </w:div>
    <w:div w:id="1008750659">
      <w:bodyDiv w:val="1"/>
      <w:marLeft w:val="0"/>
      <w:marRight w:val="0"/>
      <w:marTop w:val="0"/>
      <w:marBottom w:val="0"/>
      <w:divBdr>
        <w:top w:val="none" w:sz="0" w:space="0" w:color="auto"/>
        <w:left w:val="none" w:sz="0" w:space="0" w:color="auto"/>
        <w:bottom w:val="none" w:sz="0" w:space="0" w:color="auto"/>
        <w:right w:val="none" w:sz="0" w:space="0" w:color="auto"/>
      </w:divBdr>
      <w:divsChild>
        <w:div w:id="641931460">
          <w:marLeft w:val="0"/>
          <w:marRight w:val="0"/>
          <w:marTop w:val="0"/>
          <w:marBottom w:val="0"/>
          <w:divBdr>
            <w:top w:val="none" w:sz="0" w:space="0" w:color="auto"/>
            <w:left w:val="none" w:sz="0" w:space="0" w:color="auto"/>
            <w:bottom w:val="none" w:sz="0" w:space="0" w:color="auto"/>
            <w:right w:val="none" w:sz="0" w:space="0" w:color="auto"/>
          </w:divBdr>
        </w:div>
        <w:div w:id="876510312">
          <w:marLeft w:val="0"/>
          <w:marRight w:val="0"/>
          <w:marTop w:val="0"/>
          <w:marBottom w:val="0"/>
          <w:divBdr>
            <w:top w:val="none" w:sz="0" w:space="0" w:color="auto"/>
            <w:left w:val="none" w:sz="0" w:space="0" w:color="auto"/>
            <w:bottom w:val="none" w:sz="0" w:space="0" w:color="auto"/>
            <w:right w:val="none" w:sz="0" w:space="0" w:color="auto"/>
          </w:divBdr>
        </w:div>
        <w:div w:id="1049035719">
          <w:marLeft w:val="0"/>
          <w:marRight w:val="0"/>
          <w:marTop w:val="0"/>
          <w:marBottom w:val="0"/>
          <w:divBdr>
            <w:top w:val="none" w:sz="0" w:space="0" w:color="auto"/>
            <w:left w:val="none" w:sz="0" w:space="0" w:color="auto"/>
            <w:bottom w:val="none" w:sz="0" w:space="0" w:color="auto"/>
            <w:right w:val="none" w:sz="0" w:space="0" w:color="auto"/>
          </w:divBdr>
        </w:div>
        <w:div w:id="2056731291">
          <w:marLeft w:val="0"/>
          <w:marRight w:val="0"/>
          <w:marTop w:val="0"/>
          <w:marBottom w:val="0"/>
          <w:divBdr>
            <w:top w:val="none" w:sz="0" w:space="0" w:color="auto"/>
            <w:left w:val="none" w:sz="0" w:space="0" w:color="auto"/>
            <w:bottom w:val="none" w:sz="0" w:space="0" w:color="auto"/>
            <w:right w:val="none" w:sz="0" w:space="0" w:color="auto"/>
          </w:divBdr>
        </w:div>
        <w:div w:id="1436170778">
          <w:marLeft w:val="0"/>
          <w:marRight w:val="0"/>
          <w:marTop w:val="0"/>
          <w:marBottom w:val="0"/>
          <w:divBdr>
            <w:top w:val="none" w:sz="0" w:space="0" w:color="auto"/>
            <w:left w:val="none" w:sz="0" w:space="0" w:color="auto"/>
            <w:bottom w:val="none" w:sz="0" w:space="0" w:color="auto"/>
            <w:right w:val="none" w:sz="0" w:space="0" w:color="auto"/>
          </w:divBdr>
        </w:div>
        <w:div w:id="209388210">
          <w:marLeft w:val="0"/>
          <w:marRight w:val="0"/>
          <w:marTop w:val="0"/>
          <w:marBottom w:val="0"/>
          <w:divBdr>
            <w:top w:val="none" w:sz="0" w:space="0" w:color="auto"/>
            <w:left w:val="none" w:sz="0" w:space="0" w:color="auto"/>
            <w:bottom w:val="none" w:sz="0" w:space="0" w:color="auto"/>
            <w:right w:val="none" w:sz="0" w:space="0" w:color="auto"/>
          </w:divBdr>
        </w:div>
        <w:div w:id="2074963885">
          <w:marLeft w:val="0"/>
          <w:marRight w:val="0"/>
          <w:marTop w:val="0"/>
          <w:marBottom w:val="0"/>
          <w:divBdr>
            <w:top w:val="none" w:sz="0" w:space="0" w:color="auto"/>
            <w:left w:val="none" w:sz="0" w:space="0" w:color="auto"/>
            <w:bottom w:val="none" w:sz="0" w:space="0" w:color="auto"/>
            <w:right w:val="none" w:sz="0" w:space="0" w:color="auto"/>
          </w:divBdr>
        </w:div>
        <w:div w:id="1973629157">
          <w:marLeft w:val="0"/>
          <w:marRight w:val="0"/>
          <w:marTop w:val="0"/>
          <w:marBottom w:val="0"/>
          <w:divBdr>
            <w:top w:val="none" w:sz="0" w:space="0" w:color="auto"/>
            <w:left w:val="none" w:sz="0" w:space="0" w:color="auto"/>
            <w:bottom w:val="none" w:sz="0" w:space="0" w:color="auto"/>
            <w:right w:val="none" w:sz="0" w:space="0" w:color="auto"/>
          </w:divBdr>
        </w:div>
        <w:div w:id="1478187863">
          <w:marLeft w:val="0"/>
          <w:marRight w:val="0"/>
          <w:marTop w:val="0"/>
          <w:marBottom w:val="0"/>
          <w:divBdr>
            <w:top w:val="none" w:sz="0" w:space="0" w:color="auto"/>
            <w:left w:val="none" w:sz="0" w:space="0" w:color="auto"/>
            <w:bottom w:val="none" w:sz="0" w:space="0" w:color="auto"/>
            <w:right w:val="none" w:sz="0" w:space="0" w:color="auto"/>
          </w:divBdr>
        </w:div>
      </w:divsChild>
    </w:div>
    <w:div w:id="1034230202">
      <w:bodyDiv w:val="1"/>
      <w:marLeft w:val="0"/>
      <w:marRight w:val="0"/>
      <w:marTop w:val="0"/>
      <w:marBottom w:val="0"/>
      <w:divBdr>
        <w:top w:val="none" w:sz="0" w:space="0" w:color="auto"/>
        <w:left w:val="none" w:sz="0" w:space="0" w:color="auto"/>
        <w:bottom w:val="none" w:sz="0" w:space="0" w:color="auto"/>
        <w:right w:val="none" w:sz="0" w:space="0" w:color="auto"/>
      </w:divBdr>
    </w:div>
    <w:div w:id="1105349486">
      <w:bodyDiv w:val="1"/>
      <w:marLeft w:val="0"/>
      <w:marRight w:val="0"/>
      <w:marTop w:val="0"/>
      <w:marBottom w:val="0"/>
      <w:divBdr>
        <w:top w:val="none" w:sz="0" w:space="0" w:color="auto"/>
        <w:left w:val="none" w:sz="0" w:space="0" w:color="auto"/>
        <w:bottom w:val="none" w:sz="0" w:space="0" w:color="auto"/>
        <w:right w:val="none" w:sz="0" w:space="0" w:color="auto"/>
      </w:divBdr>
      <w:divsChild>
        <w:div w:id="1673608751">
          <w:marLeft w:val="0"/>
          <w:marRight w:val="0"/>
          <w:marTop w:val="0"/>
          <w:marBottom w:val="0"/>
          <w:divBdr>
            <w:top w:val="none" w:sz="0" w:space="0" w:color="auto"/>
            <w:left w:val="none" w:sz="0" w:space="0" w:color="auto"/>
            <w:bottom w:val="none" w:sz="0" w:space="0" w:color="auto"/>
            <w:right w:val="none" w:sz="0" w:space="0" w:color="auto"/>
          </w:divBdr>
        </w:div>
        <w:div w:id="740176823">
          <w:marLeft w:val="0"/>
          <w:marRight w:val="0"/>
          <w:marTop w:val="0"/>
          <w:marBottom w:val="0"/>
          <w:divBdr>
            <w:top w:val="none" w:sz="0" w:space="0" w:color="auto"/>
            <w:left w:val="none" w:sz="0" w:space="0" w:color="auto"/>
            <w:bottom w:val="none" w:sz="0" w:space="0" w:color="auto"/>
            <w:right w:val="none" w:sz="0" w:space="0" w:color="auto"/>
          </w:divBdr>
        </w:div>
        <w:div w:id="147678022">
          <w:marLeft w:val="0"/>
          <w:marRight w:val="0"/>
          <w:marTop w:val="0"/>
          <w:marBottom w:val="0"/>
          <w:divBdr>
            <w:top w:val="none" w:sz="0" w:space="0" w:color="auto"/>
            <w:left w:val="none" w:sz="0" w:space="0" w:color="auto"/>
            <w:bottom w:val="none" w:sz="0" w:space="0" w:color="auto"/>
            <w:right w:val="none" w:sz="0" w:space="0" w:color="auto"/>
          </w:divBdr>
        </w:div>
        <w:div w:id="732462782">
          <w:marLeft w:val="0"/>
          <w:marRight w:val="0"/>
          <w:marTop w:val="0"/>
          <w:marBottom w:val="0"/>
          <w:divBdr>
            <w:top w:val="none" w:sz="0" w:space="0" w:color="auto"/>
            <w:left w:val="none" w:sz="0" w:space="0" w:color="auto"/>
            <w:bottom w:val="none" w:sz="0" w:space="0" w:color="auto"/>
            <w:right w:val="none" w:sz="0" w:space="0" w:color="auto"/>
          </w:divBdr>
        </w:div>
        <w:div w:id="1877422942">
          <w:marLeft w:val="0"/>
          <w:marRight w:val="0"/>
          <w:marTop w:val="0"/>
          <w:marBottom w:val="0"/>
          <w:divBdr>
            <w:top w:val="none" w:sz="0" w:space="0" w:color="auto"/>
            <w:left w:val="none" w:sz="0" w:space="0" w:color="auto"/>
            <w:bottom w:val="none" w:sz="0" w:space="0" w:color="auto"/>
            <w:right w:val="none" w:sz="0" w:space="0" w:color="auto"/>
          </w:divBdr>
        </w:div>
        <w:div w:id="1170293482">
          <w:marLeft w:val="0"/>
          <w:marRight w:val="0"/>
          <w:marTop w:val="0"/>
          <w:marBottom w:val="0"/>
          <w:divBdr>
            <w:top w:val="none" w:sz="0" w:space="0" w:color="auto"/>
            <w:left w:val="none" w:sz="0" w:space="0" w:color="auto"/>
            <w:bottom w:val="none" w:sz="0" w:space="0" w:color="auto"/>
            <w:right w:val="none" w:sz="0" w:space="0" w:color="auto"/>
          </w:divBdr>
        </w:div>
        <w:div w:id="951090547">
          <w:marLeft w:val="0"/>
          <w:marRight w:val="0"/>
          <w:marTop w:val="0"/>
          <w:marBottom w:val="0"/>
          <w:divBdr>
            <w:top w:val="none" w:sz="0" w:space="0" w:color="auto"/>
            <w:left w:val="none" w:sz="0" w:space="0" w:color="auto"/>
            <w:bottom w:val="none" w:sz="0" w:space="0" w:color="auto"/>
            <w:right w:val="none" w:sz="0" w:space="0" w:color="auto"/>
          </w:divBdr>
        </w:div>
        <w:div w:id="1187212376">
          <w:marLeft w:val="0"/>
          <w:marRight w:val="0"/>
          <w:marTop w:val="0"/>
          <w:marBottom w:val="0"/>
          <w:divBdr>
            <w:top w:val="none" w:sz="0" w:space="0" w:color="auto"/>
            <w:left w:val="none" w:sz="0" w:space="0" w:color="auto"/>
            <w:bottom w:val="none" w:sz="0" w:space="0" w:color="auto"/>
            <w:right w:val="none" w:sz="0" w:space="0" w:color="auto"/>
          </w:divBdr>
        </w:div>
        <w:div w:id="479077081">
          <w:marLeft w:val="0"/>
          <w:marRight w:val="0"/>
          <w:marTop w:val="0"/>
          <w:marBottom w:val="0"/>
          <w:divBdr>
            <w:top w:val="none" w:sz="0" w:space="0" w:color="auto"/>
            <w:left w:val="none" w:sz="0" w:space="0" w:color="auto"/>
            <w:bottom w:val="none" w:sz="0" w:space="0" w:color="auto"/>
            <w:right w:val="none" w:sz="0" w:space="0" w:color="auto"/>
          </w:divBdr>
        </w:div>
        <w:div w:id="1991395943">
          <w:marLeft w:val="0"/>
          <w:marRight w:val="0"/>
          <w:marTop w:val="0"/>
          <w:marBottom w:val="0"/>
          <w:divBdr>
            <w:top w:val="none" w:sz="0" w:space="0" w:color="auto"/>
            <w:left w:val="none" w:sz="0" w:space="0" w:color="auto"/>
            <w:bottom w:val="none" w:sz="0" w:space="0" w:color="auto"/>
            <w:right w:val="none" w:sz="0" w:space="0" w:color="auto"/>
          </w:divBdr>
        </w:div>
        <w:div w:id="2141145488">
          <w:marLeft w:val="0"/>
          <w:marRight w:val="0"/>
          <w:marTop w:val="0"/>
          <w:marBottom w:val="0"/>
          <w:divBdr>
            <w:top w:val="none" w:sz="0" w:space="0" w:color="auto"/>
            <w:left w:val="none" w:sz="0" w:space="0" w:color="auto"/>
            <w:bottom w:val="none" w:sz="0" w:space="0" w:color="auto"/>
            <w:right w:val="none" w:sz="0" w:space="0" w:color="auto"/>
          </w:divBdr>
        </w:div>
        <w:div w:id="1071272481">
          <w:marLeft w:val="0"/>
          <w:marRight w:val="0"/>
          <w:marTop w:val="0"/>
          <w:marBottom w:val="0"/>
          <w:divBdr>
            <w:top w:val="none" w:sz="0" w:space="0" w:color="auto"/>
            <w:left w:val="none" w:sz="0" w:space="0" w:color="auto"/>
            <w:bottom w:val="none" w:sz="0" w:space="0" w:color="auto"/>
            <w:right w:val="none" w:sz="0" w:space="0" w:color="auto"/>
          </w:divBdr>
        </w:div>
        <w:div w:id="1538275939">
          <w:marLeft w:val="0"/>
          <w:marRight w:val="0"/>
          <w:marTop w:val="0"/>
          <w:marBottom w:val="0"/>
          <w:divBdr>
            <w:top w:val="none" w:sz="0" w:space="0" w:color="auto"/>
            <w:left w:val="none" w:sz="0" w:space="0" w:color="auto"/>
            <w:bottom w:val="none" w:sz="0" w:space="0" w:color="auto"/>
            <w:right w:val="none" w:sz="0" w:space="0" w:color="auto"/>
          </w:divBdr>
        </w:div>
        <w:div w:id="2037735162">
          <w:marLeft w:val="0"/>
          <w:marRight w:val="0"/>
          <w:marTop w:val="0"/>
          <w:marBottom w:val="0"/>
          <w:divBdr>
            <w:top w:val="none" w:sz="0" w:space="0" w:color="auto"/>
            <w:left w:val="none" w:sz="0" w:space="0" w:color="auto"/>
            <w:bottom w:val="none" w:sz="0" w:space="0" w:color="auto"/>
            <w:right w:val="none" w:sz="0" w:space="0" w:color="auto"/>
          </w:divBdr>
        </w:div>
        <w:div w:id="908422562">
          <w:marLeft w:val="0"/>
          <w:marRight w:val="0"/>
          <w:marTop w:val="0"/>
          <w:marBottom w:val="0"/>
          <w:divBdr>
            <w:top w:val="none" w:sz="0" w:space="0" w:color="auto"/>
            <w:left w:val="none" w:sz="0" w:space="0" w:color="auto"/>
            <w:bottom w:val="none" w:sz="0" w:space="0" w:color="auto"/>
            <w:right w:val="none" w:sz="0" w:space="0" w:color="auto"/>
          </w:divBdr>
        </w:div>
        <w:div w:id="12191198">
          <w:marLeft w:val="0"/>
          <w:marRight w:val="0"/>
          <w:marTop w:val="0"/>
          <w:marBottom w:val="0"/>
          <w:divBdr>
            <w:top w:val="none" w:sz="0" w:space="0" w:color="auto"/>
            <w:left w:val="none" w:sz="0" w:space="0" w:color="auto"/>
            <w:bottom w:val="none" w:sz="0" w:space="0" w:color="auto"/>
            <w:right w:val="none" w:sz="0" w:space="0" w:color="auto"/>
          </w:divBdr>
        </w:div>
        <w:div w:id="751505938">
          <w:marLeft w:val="0"/>
          <w:marRight w:val="0"/>
          <w:marTop w:val="0"/>
          <w:marBottom w:val="0"/>
          <w:divBdr>
            <w:top w:val="none" w:sz="0" w:space="0" w:color="auto"/>
            <w:left w:val="none" w:sz="0" w:space="0" w:color="auto"/>
            <w:bottom w:val="none" w:sz="0" w:space="0" w:color="auto"/>
            <w:right w:val="none" w:sz="0" w:space="0" w:color="auto"/>
          </w:divBdr>
        </w:div>
        <w:div w:id="1045369904">
          <w:marLeft w:val="0"/>
          <w:marRight w:val="0"/>
          <w:marTop w:val="0"/>
          <w:marBottom w:val="0"/>
          <w:divBdr>
            <w:top w:val="none" w:sz="0" w:space="0" w:color="auto"/>
            <w:left w:val="none" w:sz="0" w:space="0" w:color="auto"/>
            <w:bottom w:val="none" w:sz="0" w:space="0" w:color="auto"/>
            <w:right w:val="none" w:sz="0" w:space="0" w:color="auto"/>
          </w:divBdr>
        </w:div>
        <w:div w:id="220405617">
          <w:marLeft w:val="0"/>
          <w:marRight w:val="0"/>
          <w:marTop w:val="0"/>
          <w:marBottom w:val="0"/>
          <w:divBdr>
            <w:top w:val="none" w:sz="0" w:space="0" w:color="auto"/>
            <w:left w:val="none" w:sz="0" w:space="0" w:color="auto"/>
            <w:bottom w:val="none" w:sz="0" w:space="0" w:color="auto"/>
            <w:right w:val="none" w:sz="0" w:space="0" w:color="auto"/>
          </w:divBdr>
        </w:div>
        <w:div w:id="1017778346">
          <w:marLeft w:val="0"/>
          <w:marRight w:val="0"/>
          <w:marTop w:val="0"/>
          <w:marBottom w:val="0"/>
          <w:divBdr>
            <w:top w:val="none" w:sz="0" w:space="0" w:color="auto"/>
            <w:left w:val="none" w:sz="0" w:space="0" w:color="auto"/>
            <w:bottom w:val="none" w:sz="0" w:space="0" w:color="auto"/>
            <w:right w:val="none" w:sz="0" w:space="0" w:color="auto"/>
          </w:divBdr>
        </w:div>
        <w:div w:id="1577398477">
          <w:marLeft w:val="0"/>
          <w:marRight w:val="0"/>
          <w:marTop w:val="0"/>
          <w:marBottom w:val="0"/>
          <w:divBdr>
            <w:top w:val="none" w:sz="0" w:space="0" w:color="auto"/>
            <w:left w:val="none" w:sz="0" w:space="0" w:color="auto"/>
            <w:bottom w:val="none" w:sz="0" w:space="0" w:color="auto"/>
            <w:right w:val="none" w:sz="0" w:space="0" w:color="auto"/>
          </w:divBdr>
        </w:div>
        <w:div w:id="1365180434">
          <w:marLeft w:val="0"/>
          <w:marRight w:val="0"/>
          <w:marTop w:val="0"/>
          <w:marBottom w:val="0"/>
          <w:divBdr>
            <w:top w:val="none" w:sz="0" w:space="0" w:color="auto"/>
            <w:left w:val="none" w:sz="0" w:space="0" w:color="auto"/>
            <w:bottom w:val="none" w:sz="0" w:space="0" w:color="auto"/>
            <w:right w:val="none" w:sz="0" w:space="0" w:color="auto"/>
          </w:divBdr>
        </w:div>
        <w:div w:id="759302186">
          <w:marLeft w:val="0"/>
          <w:marRight w:val="0"/>
          <w:marTop w:val="0"/>
          <w:marBottom w:val="0"/>
          <w:divBdr>
            <w:top w:val="none" w:sz="0" w:space="0" w:color="auto"/>
            <w:left w:val="none" w:sz="0" w:space="0" w:color="auto"/>
            <w:bottom w:val="none" w:sz="0" w:space="0" w:color="auto"/>
            <w:right w:val="none" w:sz="0" w:space="0" w:color="auto"/>
          </w:divBdr>
        </w:div>
        <w:div w:id="757404017">
          <w:marLeft w:val="0"/>
          <w:marRight w:val="0"/>
          <w:marTop w:val="0"/>
          <w:marBottom w:val="0"/>
          <w:divBdr>
            <w:top w:val="none" w:sz="0" w:space="0" w:color="auto"/>
            <w:left w:val="none" w:sz="0" w:space="0" w:color="auto"/>
            <w:bottom w:val="none" w:sz="0" w:space="0" w:color="auto"/>
            <w:right w:val="none" w:sz="0" w:space="0" w:color="auto"/>
          </w:divBdr>
        </w:div>
        <w:div w:id="1008410746">
          <w:marLeft w:val="0"/>
          <w:marRight w:val="0"/>
          <w:marTop w:val="0"/>
          <w:marBottom w:val="0"/>
          <w:divBdr>
            <w:top w:val="none" w:sz="0" w:space="0" w:color="auto"/>
            <w:left w:val="none" w:sz="0" w:space="0" w:color="auto"/>
            <w:bottom w:val="none" w:sz="0" w:space="0" w:color="auto"/>
            <w:right w:val="none" w:sz="0" w:space="0" w:color="auto"/>
          </w:divBdr>
        </w:div>
        <w:div w:id="15078543">
          <w:marLeft w:val="0"/>
          <w:marRight w:val="0"/>
          <w:marTop w:val="0"/>
          <w:marBottom w:val="0"/>
          <w:divBdr>
            <w:top w:val="none" w:sz="0" w:space="0" w:color="auto"/>
            <w:left w:val="none" w:sz="0" w:space="0" w:color="auto"/>
            <w:bottom w:val="none" w:sz="0" w:space="0" w:color="auto"/>
            <w:right w:val="none" w:sz="0" w:space="0" w:color="auto"/>
          </w:divBdr>
        </w:div>
        <w:div w:id="780227935">
          <w:marLeft w:val="0"/>
          <w:marRight w:val="0"/>
          <w:marTop w:val="0"/>
          <w:marBottom w:val="0"/>
          <w:divBdr>
            <w:top w:val="none" w:sz="0" w:space="0" w:color="auto"/>
            <w:left w:val="none" w:sz="0" w:space="0" w:color="auto"/>
            <w:bottom w:val="none" w:sz="0" w:space="0" w:color="auto"/>
            <w:right w:val="none" w:sz="0" w:space="0" w:color="auto"/>
          </w:divBdr>
        </w:div>
      </w:divsChild>
    </w:div>
    <w:div w:id="1138376472">
      <w:bodyDiv w:val="1"/>
      <w:marLeft w:val="0"/>
      <w:marRight w:val="0"/>
      <w:marTop w:val="0"/>
      <w:marBottom w:val="0"/>
      <w:divBdr>
        <w:top w:val="none" w:sz="0" w:space="0" w:color="auto"/>
        <w:left w:val="none" w:sz="0" w:space="0" w:color="auto"/>
        <w:bottom w:val="none" w:sz="0" w:space="0" w:color="auto"/>
        <w:right w:val="none" w:sz="0" w:space="0" w:color="auto"/>
      </w:divBdr>
      <w:divsChild>
        <w:div w:id="1944723057">
          <w:marLeft w:val="0"/>
          <w:marRight w:val="0"/>
          <w:marTop w:val="0"/>
          <w:marBottom w:val="75"/>
          <w:divBdr>
            <w:top w:val="none" w:sz="0" w:space="0" w:color="auto"/>
            <w:left w:val="none" w:sz="0" w:space="0" w:color="auto"/>
            <w:bottom w:val="none" w:sz="0" w:space="0" w:color="auto"/>
            <w:right w:val="none" w:sz="0" w:space="0" w:color="auto"/>
          </w:divBdr>
        </w:div>
        <w:div w:id="1483427025">
          <w:marLeft w:val="0"/>
          <w:marRight w:val="0"/>
          <w:marTop w:val="0"/>
          <w:marBottom w:val="75"/>
          <w:divBdr>
            <w:top w:val="none" w:sz="0" w:space="0" w:color="auto"/>
            <w:left w:val="none" w:sz="0" w:space="0" w:color="auto"/>
            <w:bottom w:val="none" w:sz="0" w:space="0" w:color="auto"/>
            <w:right w:val="none" w:sz="0" w:space="0" w:color="auto"/>
          </w:divBdr>
        </w:div>
        <w:div w:id="229508034">
          <w:marLeft w:val="0"/>
          <w:marRight w:val="0"/>
          <w:marTop w:val="0"/>
          <w:marBottom w:val="75"/>
          <w:divBdr>
            <w:top w:val="none" w:sz="0" w:space="0" w:color="auto"/>
            <w:left w:val="none" w:sz="0" w:space="0" w:color="auto"/>
            <w:bottom w:val="none" w:sz="0" w:space="0" w:color="auto"/>
            <w:right w:val="none" w:sz="0" w:space="0" w:color="auto"/>
          </w:divBdr>
        </w:div>
      </w:divsChild>
    </w:div>
    <w:div w:id="1150053348">
      <w:bodyDiv w:val="1"/>
      <w:marLeft w:val="0"/>
      <w:marRight w:val="0"/>
      <w:marTop w:val="0"/>
      <w:marBottom w:val="0"/>
      <w:divBdr>
        <w:top w:val="none" w:sz="0" w:space="0" w:color="auto"/>
        <w:left w:val="none" w:sz="0" w:space="0" w:color="auto"/>
        <w:bottom w:val="none" w:sz="0" w:space="0" w:color="auto"/>
        <w:right w:val="none" w:sz="0" w:space="0" w:color="auto"/>
      </w:divBdr>
    </w:div>
    <w:div w:id="1171136942">
      <w:bodyDiv w:val="1"/>
      <w:marLeft w:val="0"/>
      <w:marRight w:val="0"/>
      <w:marTop w:val="0"/>
      <w:marBottom w:val="0"/>
      <w:divBdr>
        <w:top w:val="none" w:sz="0" w:space="0" w:color="auto"/>
        <w:left w:val="none" w:sz="0" w:space="0" w:color="auto"/>
        <w:bottom w:val="none" w:sz="0" w:space="0" w:color="auto"/>
        <w:right w:val="none" w:sz="0" w:space="0" w:color="auto"/>
      </w:divBdr>
      <w:divsChild>
        <w:div w:id="255292384">
          <w:marLeft w:val="0"/>
          <w:marRight w:val="0"/>
          <w:marTop w:val="0"/>
          <w:marBottom w:val="0"/>
          <w:divBdr>
            <w:top w:val="none" w:sz="0" w:space="0" w:color="auto"/>
            <w:left w:val="none" w:sz="0" w:space="0" w:color="auto"/>
            <w:bottom w:val="none" w:sz="0" w:space="0" w:color="auto"/>
            <w:right w:val="none" w:sz="0" w:space="0" w:color="auto"/>
          </w:divBdr>
        </w:div>
        <w:div w:id="2118602880">
          <w:marLeft w:val="0"/>
          <w:marRight w:val="0"/>
          <w:marTop w:val="0"/>
          <w:marBottom w:val="0"/>
          <w:divBdr>
            <w:top w:val="none" w:sz="0" w:space="0" w:color="auto"/>
            <w:left w:val="none" w:sz="0" w:space="0" w:color="auto"/>
            <w:bottom w:val="none" w:sz="0" w:space="0" w:color="auto"/>
            <w:right w:val="none" w:sz="0" w:space="0" w:color="auto"/>
          </w:divBdr>
        </w:div>
        <w:div w:id="1515027830">
          <w:marLeft w:val="0"/>
          <w:marRight w:val="0"/>
          <w:marTop w:val="0"/>
          <w:marBottom w:val="0"/>
          <w:divBdr>
            <w:top w:val="none" w:sz="0" w:space="0" w:color="auto"/>
            <w:left w:val="none" w:sz="0" w:space="0" w:color="auto"/>
            <w:bottom w:val="none" w:sz="0" w:space="0" w:color="auto"/>
            <w:right w:val="none" w:sz="0" w:space="0" w:color="auto"/>
          </w:divBdr>
        </w:div>
      </w:divsChild>
    </w:div>
    <w:div w:id="1175806809">
      <w:bodyDiv w:val="1"/>
      <w:marLeft w:val="0"/>
      <w:marRight w:val="0"/>
      <w:marTop w:val="0"/>
      <w:marBottom w:val="0"/>
      <w:divBdr>
        <w:top w:val="none" w:sz="0" w:space="0" w:color="auto"/>
        <w:left w:val="none" w:sz="0" w:space="0" w:color="auto"/>
        <w:bottom w:val="none" w:sz="0" w:space="0" w:color="auto"/>
        <w:right w:val="none" w:sz="0" w:space="0" w:color="auto"/>
      </w:divBdr>
    </w:div>
    <w:div w:id="1221135649">
      <w:bodyDiv w:val="1"/>
      <w:marLeft w:val="0"/>
      <w:marRight w:val="0"/>
      <w:marTop w:val="0"/>
      <w:marBottom w:val="0"/>
      <w:divBdr>
        <w:top w:val="none" w:sz="0" w:space="0" w:color="auto"/>
        <w:left w:val="none" w:sz="0" w:space="0" w:color="auto"/>
        <w:bottom w:val="none" w:sz="0" w:space="0" w:color="auto"/>
        <w:right w:val="none" w:sz="0" w:space="0" w:color="auto"/>
      </w:divBdr>
      <w:divsChild>
        <w:div w:id="1352879855">
          <w:marLeft w:val="0"/>
          <w:marRight w:val="0"/>
          <w:marTop w:val="225"/>
          <w:marBottom w:val="225"/>
          <w:divBdr>
            <w:top w:val="none" w:sz="0" w:space="0" w:color="auto"/>
            <w:left w:val="none" w:sz="0" w:space="0" w:color="auto"/>
            <w:bottom w:val="none" w:sz="0" w:space="0" w:color="auto"/>
            <w:right w:val="none" w:sz="0" w:space="0" w:color="auto"/>
          </w:divBdr>
        </w:div>
      </w:divsChild>
    </w:div>
    <w:div w:id="1341735300">
      <w:bodyDiv w:val="1"/>
      <w:marLeft w:val="0"/>
      <w:marRight w:val="0"/>
      <w:marTop w:val="0"/>
      <w:marBottom w:val="0"/>
      <w:divBdr>
        <w:top w:val="none" w:sz="0" w:space="0" w:color="auto"/>
        <w:left w:val="none" w:sz="0" w:space="0" w:color="auto"/>
        <w:bottom w:val="none" w:sz="0" w:space="0" w:color="auto"/>
        <w:right w:val="none" w:sz="0" w:space="0" w:color="auto"/>
      </w:divBdr>
    </w:div>
    <w:div w:id="1372799455">
      <w:bodyDiv w:val="1"/>
      <w:marLeft w:val="0"/>
      <w:marRight w:val="0"/>
      <w:marTop w:val="0"/>
      <w:marBottom w:val="0"/>
      <w:divBdr>
        <w:top w:val="none" w:sz="0" w:space="0" w:color="auto"/>
        <w:left w:val="none" w:sz="0" w:space="0" w:color="auto"/>
        <w:bottom w:val="none" w:sz="0" w:space="0" w:color="auto"/>
        <w:right w:val="none" w:sz="0" w:space="0" w:color="auto"/>
      </w:divBdr>
      <w:divsChild>
        <w:div w:id="1730763148">
          <w:marLeft w:val="0"/>
          <w:marRight w:val="0"/>
          <w:marTop w:val="0"/>
          <w:marBottom w:val="0"/>
          <w:divBdr>
            <w:top w:val="none" w:sz="0" w:space="0" w:color="auto"/>
            <w:left w:val="none" w:sz="0" w:space="0" w:color="auto"/>
            <w:bottom w:val="none" w:sz="0" w:space="0" w:color="auto"/>
            <w:right w:val="none" w:sz="0" w:space="0" w:color="auto"/>
          </w:divBdr>
        </w:div>
        <w:div w:id="1980727277">
          <w:marLeft w:val="0"/>
          <w:marRight w:val="0"/>
          <w:marTop w:val="0"/>
          <w:marBottom w:val="0"/>
          <w:divBdr>
            <w:top w:val="none" w:sz="0" w:space="0" w:color="auto"/>
            <w:left w:val="none" w:sz="0" w:space="0" w:color="auto"/>
            <w:bottom w:val="none" w:sz="0" w:space="0" w:color="auto"/>
            <w:right w:val="none" w:sz="0" w:space="0" w:color="auto"/>
          </w:divBdr>
        </w:div>
      </w:divsChild>
    </w:div>
    <w:div w:id="1402213535">
      <w:bodyDiv w:val="1"/>
      <w:marLeft w:val="0"/>
      <w:marRight w:val="0"/>
      <w:marTop w:val="0"/>
      <w:marBottom w:val="0"/>
      <w:divBdr>
        <w:top w:val="none" w:sz="0" w:space="0" w:color="auto"/>
        <w:left w:val="none" w:sz="0" w:space="0" w:color="auto"/>
        <w:bottom w:val="none" w:sz="0" w:space="0" w:color="auto"/>
        <w:right w:val="none" w:sz="0" w:space="0" w:color="auto"/>
      </w:divBdr>
      <w:divsChild>
        <w:div w:id="553202989">
          <w:marLeft w:val="0"/>
          <w:marRight w:val="0"/>
          <w:marTop w:val="0"/>
          <w:marBottom w:val="0"/>
          <w:divBdr>
            <w:top w:val="none" w:sz="0" w:space="0" w:color="auto"/>
            <w:left w:val="none" w:sz="0" w:space="0" w:color="auto"/>
            <w:bottom w:val="none" w:sz="0" w:space="0" w:color="auto"/>
            <w:right w:val="none" w:sz="0" w:space="0" w:color="auto"/>
          </w:divBdr>
        </w:div>
        <w:div w:id="281959917">
          <w:marLeft w:val="0"/>
          <w:marRight w:val="0"/>
          <w:marTop w:val="0"/>
          <w:marBottom w:val="0"/>
          <w:divBdr>
            <w:top w:val="none" w:sz="0" w:space="0" w:color="auto"/>
            <w:left w:val="none" w:sz="0" w:space="0" w:color="auto"/>
            <w:bottom w:val="none" w:sz="0" w:space="0" w:color="auto"/>
            <w:right w:val="none" w:sz="0" w:space="0" w:color="auto"/>
          </w:divBdr>
        </w:div>
        <w:div w:id="1630354705">
          <w:marLeft w:val="0"/>
          <w:marRight w:val="0"/>
          <w:marTop w:val="0"/>
          <w:marBottom w:val="0"/>
          <w:divBdr>
            <w:top w:val="none" w:sz="0" w:space="0" w:color="auto"/>
            <w:left w:val="none" w:sz="0" w:space="0" w:color="auto"/>
            <w:bottom w:val="none" w:sz="0" w:space="0" w:color="auto"/>
            <w:right w:val="none" w:sz="0" w:space="0" w:color="auto"/>
          </w:divBdr>
        </w:div>
      </w:divsChild>
    </w:div>
    <w:div w:id="1421877830">
      <w:bodyDiv w:val="1"/>
      <w:marLeft w:val="0"/>
      <w:marRight w:val="0"/>
      <w:marTop w:val="0"/>
      <w:marBottom w:val="0"/>
      <w:divBdr>
        <w:top w:val="none" w:sz="0" w:space="0" w:color="auto"/>
        <w:left w:val="none" w:sz="0" w:space="0" w:color="auto"/>
        <w:bottom w:val="none" w:sz="0" w:space="0" w:color="auto"/>
        <w:right w:val="none" w:sz="0" w:space="0" w:color="auto"/>
      </w:divBdr>
      <w:divsChild>
        <w:div w:id="221600780">
          <w:marLeft w:val="0"/>
          <w:marRight w:val="0"/>
          <w:marTop w:val="0"/>
          <w:marBottom w:val="0"/>
          <w:divBdr>
            <w:top w:val="none" w:sz="0" w:space="0" w:color="auto"/>
            <w:left w:val="none" w:sz="0" w:space="0" w:color="auto"/>
            <w:bottom w:val="none" w:sz="0" w:space="0" w:color="auto"/>
            <w:right w:val="none" w:sz="0" w:space="0" w:color="auto"/>
          </w:divBdr>
        </w:div>
        <w:div w:id="1234200232">
          <w:marLeft w:val="0"/>
          <w:marRight w:val="0"/>
          <w:marTop w:val="0"/>
          <w:marBottom w:val="0"/>
          <w:divBdr>
            <w:top w:val="none" w:sz="0" w:space="0" w:color="auto"/>
            <w:left w:val="none" w:sz="0" w:space="0" w:color="auto"/>
            <w:bottom w:val="none" w:sz="0" w:space="0" w:color="auto"/>
            <w:right w:val="none" w:sz="0" w:space="0" w:color="auto"/>
          </w:divBdr>
        </w:div>
        <w:div w:id="1578898015">
          <w:marLeft w:val="0"/>
          <w:marRight w:val="0"/>
          <w:marTop w:val="0"/>
          <w:marBottom w:val="0"/>
          <w:divBdr>
            <w:top w:val="none" w:sz="0" w:space="0" w:color="auto"/>
            <w:left w:val="none" w:sz="0" w:space="0" w:color="auto"/>
            <w:bottom w:val="none" w:sz="0" w:space="0" w:color="auto"/>
            <w:right w:val="none" w:sz="0" w:space="0" w:color="auto"/>
          </w:divBdr>
        </w:div>
      </w:divsChild>
    </w:div>
    <w:div w:id="1433741804">
      <w:bodyDiv w:val="1"/>
      <w:marLeft w:val="0"/>
      <w:marRight w:val="0"/>
      <w:marTop w:val="0"/>
      <w:marBottom w:val="0"/>
      <w:divBdr>
        <w:top w:val="none" w:sz="0" w:space="0" w:color="auto"/>
        <w:left w:val="none" w:sz="0" w:space="0" w:color="auto"/>
        <w:bottom w:val="none" w:sz="0" w:space="0" w:color="auto"/>
        <w:right w:val="none" w:sz="0" w:space="0" w:color="auto"/>
      </w:divBdr>
      <w:divsChild>
        <w:div w:id="935360518">
          <w:marLeft w:val="0"/>
          <w:marRight w:val="0"/>
          <w:marTop w:val="0"/>
          <w:marBottom w:val="0"/>
          <w:divBdr>
            <w:top w:val="none" w:sz="0" w:space="0" w:color="auto"/>
            <w:left w:val="none" w:sz="0" w:space="0" w:color="auto"/>
            <w:bottom w:val="none" w:sz="0" w:space="0" w:color="auto"/>
            <w:right w:val="none" w:sz="0" w:space="0" w:color="auto"/>
          </w:divBdr>
        </w:div>
        <w:div w:id="650642855">
          <w:marLeft w:val="0"/>
          <w:marRight w:val="0"/>
          <w:marTop w:val="0"/>
          <w:marBottom w:val="0"/>
          <w:divBdr>
            <w:top w:val="none" w:sz="0" w:space="0" w:color="auto"/>
            <w:left w:val="none" w:sz="0" w:space="0" w:color="auto"/>
            <w:bottom w:val="none" w:sz="0" w:space="0" w:color="auto"/>
            <w:right w:val="none" w:sz="0" w:space="0" w:color="auto"/>
          </w:divBdr>
        </w:div>
        <w:div w:id="1533955675">
          <w:marLeft w:val="0"/>
          <w:marRight w:val="0"/>
          <w:marTop w:val="0"/>
          <w:marBottom w:val="0"/>
          <w:divBdr>
            <w:top w:val="none" w:sz="0" w:space="0" w:color="auto"/>
            <w:left w:val="none" w:sz="0" w:space="0" w:color="auto"/>
            <w:bottom w:val="none" w:sz="0" w:space="0" w:color="auto"/>
            <w:right w:val="none" w:sz="0" w:space="0" w:color="auto"/>
          </w:divBdr>
        </w:div>
        <w:div w:id="213082555">
          <w:marLeft w:val="0"/>
          <w:marRight w:val="0"/>
          <w:marTop w:val="0"/>
          <w:marBottom w:val="0"/>
          <w:divBdr>
            <w:top w:val="none" w:sz="0" w:space="0" w:color="auto"/>
            <w:left w:val="none" w:sz="0" w:space="0" w:color="auto"/>
            <w:bottom w:val="none" w:sz="0" w:space="0" w:color="auto"/>
            <w:right w:val="none" w:sz="0" w:space="0" w:color="auto"/>
          </w:divBdr>
        </w:div>
        <w:div w:id="1664814820">
          <w:marLeft w:val="0"/>
          <w:marRight w:val="0"/>
          <w:marTop w:val="0"/>
          <w:marBottom w:val="0"/>
          <w:divBdr>
            <w:top w:val="none" w:sz="0" w:space="0" w:color="auto"/>
            <w:left w:val="none" w:sz="0" w:space="0" w:color="auto"/>
            <w:bottom w:val="none" w:sz="0" w:space="0" w:color="auto"/>
            <w:right w:val="none" w:sz="0" w:space="0" w:color="auto"/>
          </w:divBdr>
        </w:div>
        <w:div w:id="1569195272">
          <w:marLeft w:val="0"/>
          <w:marRight w:val="0"/>
          <w:marTop w:val="0"/>
          <w:marBottom w:val="0"/>
          <w:divBdr>
            <w:top w:val="none" w:sz="0" w:space="0" w:color="auto"/>
            <w:left w:val="none" w:sz="0" w:space="0" w:color="auto"/>
            <w:bottom w:val="none" w:sz="0" w:space="0" w:color="auto"/>
            <w:right w:val="none" w:sz="0" w:space="0" w:color="auto"/>
          </w:divBdr>
        </w:div>
        <w:div w:id="217907577">
          <w:marLeft w:val="0"/>
          <w:marRight w:val="0"/>
          <w:marTop w:val="0"/>
          <w:marBottom w:val="0"/>
          <w:divBdr>
            <w:top w:val="none" w:sz="0" w:space="0" w:color="auto"/>
            <w:left w:val="none" w:sz="0" w:space="0" w:color="auto"/>
            <w:bottom w:val="none" w:sz="0" w:space="0" w:color="auto"/>
            <w:right w:val="none" w:sz="0" w:space="0" w:color="auto"/>
          </w:divBdr>
        </w:div>
        <w:div w:id="20395718">
          <w:marLeft w:val="0"/>
          <w:marRight w:val="0"/>
          <w:marTop w:val="0"/>
          <w:marBottom w:val="0"/>
          <w:divBdr>
            <w:top w:val="none" w:sz="0" w:space="0" w:color="auto"/>
            <w:left w:val="none" w:sz="0" w:space="0" w:color="auto"/>
            <w:bottom w:val="none" w:sz="0" w:space="0" w:color="auto"/>
            <w:right w:val="none" w:sz="0" w:space="0" w:color="auto"/>
          </w:divBdr>
        </w:div>
        <w:div w:id="1595479560">
          <w:marLeft w:val="0"/>
          <w:marRight w:val="0"/>
          <w:marTop w:val="0"/>
          <w:marBottom w:val="0"/>
          <w:divBdr>
            <w:top w:val="none" w:sz="0" w:space="0" w:color="auto"/>
            <w:left w:val="none" w:sz="0" w:space="0" w:color="auto"/>
            <w:bottom w:val="none" w:sz="0" w:space="0" w:color="auto"/>
            <w:right w:val="none" w:sz="0" w:space="0" w:color="auto"/>
          </w:divBdr>
        </w:div>
        <w:div w:id="1113212023">
          <w:marLeft w:val="0"/>
          <w:marRight w:val="0"/>
          <w:marTop w:val="0"/>
          <w:marBottom w:val="0"/>
          <w:divBdr>
            <w:top w:val="none" w:sz="0" w:space="0" w:color="auto"/>
            <w:left w:val="none" w:sz="0" w:space="0" w:color="auto"/>
            <w:bottom w:val="none" w:sz="0" w:space="0" w:color="auto"/>
            <w:right w:val="none" w:sz="0" w:space="0" w:color="auto"/>
          </w:divBdr>
        </w:div>
        <w:div w:id="482235239">
          <w:marLeft w:val="0"/>
          <w:marRight w:val="0"/>
          <w:marTop w:val="0"/>
          <w:marBottom w:val="0"/>
          <w:divBdr>
            <w:top w:val="none" w:sz="0" w:space="0" w:color="auto"/>
            <w:left w:val="none" w:sz="0" w:space="0" w:color="auto"/>
            <w:bottom w:val="none" w:sz="0" w:space="0" w:color="auto"/>
            <w:right w:val="none" w:sz="0" w:space="0" w:color="auto"/>
          </w:divBdr>
        </w:div>
        <w:div w:id="774716400">
          <w:marLeft w:val="0"/>
          <w:marRight w:val="0"/>
          <w:marTop w:val="0"/>
          <w:marBottom w:val="0"/>
          <w:divBdr>
            <w:top w:val="none" w:sz="0" w:space="0" w:color="auto"/>
            <w:left w:val="none" w:sz="0" w:space="0" w:color="auto"/>
            <w:bottom w:val="none" w:sz="0" w:space="0" w:color="auto"/>
            <w:right w:val="none" w:sz="0" w:space="0" w:color="auto"/>
          </w:divBdr>
        </w:div>
        <w:div w:id="260840918">
          <w:marLeft w:val="0"/>
          <w:marRight w:val="0"/>
          <w:marTop w:val="0"/>
          <w:marBottom w:val="0"/>
          <w:divBdr>
            <w:top w:val="none" w:sz="0" w:space="0" w:color="auto"/>
            <w:left w:val="none" w:sz="0" w:space="0" w:color="auto"/>
            <w:bottom w:val="none" w:sz="0" w:space="0" w:color="auto"/>
            <w:right w:val="none" w:sz="0" w:space="0" w:color="auto"/>
          </w:divBdr>
        </w:div>
        <w:div w:id="806316718">
          <w:marLeft w:val="0"/>
          <w:marRight w:val="0"/>
          <w:marTop w:val="0"/>
          <w:marBottom w:val="0"/>
          <w:divBdr>
            <w:top w:val="none" w:sz="0" w:space="0" w:color="auto"/>
            <w:left w:val="none" w:sz="0" w:space="0" w:color="auto"/>
            <w:bottom w:val="none" w:sz="0" w:space="0" w:color="auto"/>
            <w:right w:val="none" w:sz="0" w:space="0" w:color="auto"/>
          </w:divBdr>
        </w:div>
        <w:div w:id="923100808">
          <w:marLeft w:val="0"/>
          <w:marRight w:val="0"/>
          <w:marTop w:val="0"/>
          <w:marBottom w:val="0"/>
          <w:divBdr>
            <w:top w:val="none" w:sz="0" w:space="0" w:color="auto"/>
            <w:left w:val="none" w:sz="0" w:space="0" w:color="auto"/>
            <w:bottom w:val="none" w:sz="0" w:space="0" w:color="auto"/>
            <w:right w:val="none" w:sz="0" w:space="0" w:color="auto"/>
          </w:divBdr>
        </w:div>
        <w:div w:id="105465398">
          <w:marLeft w:val="0"/>
          <w:marRight w:val="0"/>
          <w:marTop w:val="0"/>
          <w:marBottom w:val="0"/>
          <w:divBdr>
            <w:top w:val="none" w:sz="0" w:space="0" w:color="auto"/>
            <w:left w:val="none" w:sz="0" w:space="0" w:color="auto"/>
            <w:bottom w:val="none" w:sz="0" w:space="0" w:color="auto"/>
            <w:right w:val="none" w:sz="0" w:space="0" w:color="auto"/>
          </w:divBdr>
        </w:div>
        <w:div w:id="649209062">
          <w:marLeft w:val="0"/>
          <w:marRight w:val="0"/>
          <w:marTop w:val="0"/>
          <w:marBottom w:val="0"/>
          <w:divBdr>
            <w:top w:val="none" w:sz="0" w:space="0" w:color="auto"/>
            <w:left w:val="none" w:sz="0" w:space="0" w:color="auto"/>
            <w:bottom w:val="none" w:sz="0" w:space="0" w:color="auto"/>
            <w:right w:val="none" w:sz="0" w:space="0" w:color="auto"/>
          </w:divBdr>
        </w:div>
        <w:div w:id="788620385">
          <w:marLeft w:val="0"/>
          <w:marRight w:val="0"/>
          <w:marTop w:val="0"/>
          <w:marBottom w:val="0"/>
          <w:divBdr>
            <w:top w:val="none" w:sz="0" w:space="0" w:color="auto"/>
            <w:left w:val="none" w:sz="0" w:space="0" w:color="auto"/>
            <w:bottom w:val="none" w:sz="0" w:space="0" w:color="auto"/>
            <w:right w:val="none" w:sz="0" w:space="0" w:color="auto"/>
          </w:divBdr>
        </w:div>
        <w:div w:id="34476256">
          <w:marLeft w:val="0"/>
          <w:marRight w:val="0"/>
          <w:marTop w:val="0"/>
          <w:marBottom w:val="0"/>
          <w:divBdr>
            <w:top w:val="none" w:sz="0" w:space="0" w:color="auto"/>
            <w:left w:val="none" w:sz="0" w:space="0" w:color="auto"/>
            <w:bottom w:val="none" w:sz="0" w:space="0" w:color="auto"/>
            <w:right w:val="none" w:sz="0" w:space="0" w:color="auto"/>
          </w:divBdr>
        </w:div>
        <w:div w:id="2127120189">
          <w:marLeft w:val="0"/>
          <w:marRight w:val="0"/>
          <w:marTop w:val="0"/>
          <w:marBottom w:val="0"/>
          <w:divBdr>
            <w:top w:val="none" w:sz="0" w:space="0" w:color="auto"/>
            <w:left w:val="none" w:sz="0" w:space="0" w:color="auto"/>
            <w:bottom w:val="none" w:sz="0" w:space="0" w:color="auto"/>
            <w:right w:val="none" w:sz="0" w:space="0" w:color="auto"/>
          </w:divBdr>
        </w:div>
        <w:div w:id="10223862">
          <w:marLeft w:val="0"/>
          <w:marRight w:val="0"/>
          <w:marTop w:val="0"/>
          <w:marBottom w:val="0"/>
          <w:divBdr>
            <w:top w:val="none" w:sz="0" w:space="0" w:color="auto"/>
            <w:left w:val="none" w:sz="0" w:space="0" w:color="auto"/>
            <w:bottom w:val="none" w:sz="0" w:space="0" w:color="auto"/>
            <w:right w:val="none" w:sz="0" w:space="0" w:color="auto"/>
          </w:divBdr>
        </w:div>
        <w:div w:id="1617176494">
          <w:marLeft w:val="0"/>
          <w:marRight w:val="0"/>
          <w:marTop w:val="0"/>
          <w:marBottom w:val="0"/>
          <w:divBdr>
            <w:top w:val="none" w:sz="0" w:space="0" w:color="auto"/>
            <w:left w:val="none" w:sz="0" w:space="0" w:color="auto"/>
            <w:bottom w:val="none" w:sz="0" w:space="0" w:color="auto"/>
            <w:right w:val="none" w:sz="0" w:space="0" w:color="auto"/>
          </w:divBdr>
        </w:div>
        <w:div w:id="1067608227">
          <w:marLeft w:val="0"/>
          <w:marRight w:val="0"/>
          <w:marTop w:val="0"/>
          <w:marBottom w:val="0"/>
          <w:divBdr>
            <w:top w:val="none" w:sz="0" w:space="0" w:color="auto"/>
            <w:left w:val="none" w:sz="0" w:space="0" w:color="auto"/>
            <w:bottom w:val="none" w:sz="0" w:space="0" w:color="auto"/>
            <w:right w:val="none" w:sz="0" w:space="0" w:color="auto"/>
          </w:divBdr>
        </w:div>
      </w:divsChild>
    </w:div>
    <w:div w:id="1488672203">
      <w:bodyDiv w:val="1"/>
      <w:marLeft w:val="0"/>
      <w:marRight w:val="0"/>
      <w:marTop w:val="0"/>
      <w:marBottom w:val="0"/>
      <w:divBdr>
        <w:top w:val="none" w:sz="0" w:space="0" w:color="auto"/>
        <w:left w:val="none" w:sz="0" w:space="0" w:color="auto"/>
        <w:bottom w:val="none" w:sz="0" w:space="0" w:color="auto"/>
        <w:right w:val="none" w:sz="0" w:space="0" w:color="auto"/>
      </w:divBdr>
      <w:divsChild>
        <w:div w:id="221254401">
          <w:marLeft w:val="0"/>
          <w:marRight w:val="0"/>
          <w:marTop w:val="0"/>
          <w:marBottom w:val="0"/>
          <w:divBdr>
            <w:top w:val="none" w:sz="0" w:space="0" w:color="auto"/>
            <w:left w:val="none" w:sz="0" w:space="0" w:color="auto"/>
            <w:bottom w:val="none" w:sz="0" w:space="0" w:color="auto"/>
            <w:right w:val="none" w:sz="0" w:space="0" w:color="auto"/>
          </w:divBdr>
        </w:div>
        <w:div w:id="405497649">
          <w:marLeft w:val="0"/>
          <w:marRight w:val="0"/>
          <w:marTop w:val="0"/>
          <w:marBottom w:val="0"/>
          <w:divBdr>
            <w:top w:val="none" w:sz="0" w:space="0" w:color="auto"/>
            <w:left w:val="none" w:sz="0" w:space="0" w:color="auto"/>
            <w:bottom w:val="none" w:sz="0" w:space="0" w:color="auto"/>
            <w:right w:val="none" w:sz="0" w:space="0" w:color="auto"/>
          </w:divBdr>
        </w:div>
        <w:div w:id="1960214306">
          <w:marLeft w:val="0"/>
          <w:marRight w:val="0"/>
          <w:marTop w:val="0"/>
          <w:marBottom w:val="0"/>
          <w:divBdr>
            <w:top w:val="none" w:sz="0" w:space="0" w:color="auto"/>
            <w:left w:val="none" w:sz="0" w:space="0" w:color="auto"/>
            <w:bottom w:val="none" w:sz="0" w:space="0" w:color="auto"/>
            <w:right w:val="none" w:sz="0" w:space="0" w:color="auto"/>
          </w:divBdr>
        </w:div>
        <w:div w:id="1865628036">
          <w:marLeft w:val="0"/>
          <w:marRight w:val="0"/>
          <w:marTop w:val="0"/>
          <w:marBottom w:val="0"/>
          <w:divBdr>
            <w:top w:val="none" w:sz="0" w:space="0" w:color="auto"/>
            <w:left w:val="none" w:sz="0" w:space="0" w:color="auto"/>
            <w:bottom w:val="none" w:sz="0" w:space="0" w:color="auto"/>
            <w:right w:val="none" w:sz="0" w:space="0" w:color="auto"/>
          </w:divBdr>
        </w:div>
        <w:div w:id="237399991">
          <w:marLeft w:val="0"/>
          <w:marRight w:val="0"/>
          <w:marTop w:val="0"/>
          <w:marBottom w:val="0"/>
          <w:divBdr>
            <w:top w:val="none" w:sz="0" w:space="0" w:color="auto"/>
            <w:left w:val="none" w:sz="0" w:space="0" w:color="auto"/>
            <w:bottom w:val="none" w:sz="0" w:space="0" w:color="auto"/>
            <w:right w:val="none" w:sz="0" w:space="0" w:color="auto"/>
          </w:divBdr>
        </w:div>
        <w:div w:id="1660693906">
          <w:marLeft w:val="0"/>
          <w:marRight w:val="0"/>
          <w:marTop w:val="0"/>
          <w:marBottom w:val="0"/>
          <w:divBdr>
            <w:top w:val="none" w:sz="0" w:space="0" w:color="auto"/>
            <w:left w:val="none" w:sz="0" w:space="0" w:color="auto"/>
            <w:bottom w:val="none" w:sz="0" w:space="0" w:color="auto"/>
            <w:right w:val="none" w:sz="0" w:space="0" w:color="auto"/>
          </w:divBdr>
        </w:div>
        <w:div w:id="1058167801">
          <w:marLeft w:val="0"/>
          <w:marRight w:val="0"/>
          <w:marTop w:val="0"/>
          <w:marBottom w:val="0"/>
          <w:divBdr>
            <w:top w:val="none" w:sz="0" w:space="0" w:color="auto"/>
            <w:left w:val="none" w:sz="0" w:space="0" w:color="auto"/>
            <w:bottom w:val="none" w:sz="0" w:space="0" w:color="auto"/>
            <w:right w:val="none" w:sz="0" w:space="0" w:color="auto"/>
          </w:divBdr>
        </w:div>
        <w:div w:id="211383241">
          <w:marLeft w:val="0"/>
          <w:marRight w:val="0"/>
          <w:marTop w:val="0"/>
          <w:marBottom w:val="0"/>
          <w:divBdr>
            <w:top w:val="none" w:sz="0" w:space="0" w:color="auto"/>
            <w:left w:val="none" w:sz="0" w:space="0" w:color="auto"/>
            <w:bottom w:val="none" w:sz="0" w:space="0" w:color="auto"/>
            <w:right w:val="none" w:sz="0" w:space="0" w:color="auto"/>
          </w:divBdr>
        </w:div>
        <w:div w:id="2147239351">
          <w:marLeft w:val="0"/>
          <w:marRight w:val="0"/>
          <w:marTop w:val="0"/>
          <w:marBottom w:val="0"/>
          <w:divBdr>
            <w:top w:val="none" w:sz="0" w:space="0" w:color="auto"/>
            <w:left w:val="none" w:sz="0" w:space="0" w:color="auto"/>
            <w:bottom w:val="none" w:sz="0" w:space="0" w:color="auto"/>
            <w:right w:val="none" w:sz="0" w:space="0" w:color="auto"/>
          </w:divBdr>
        </w:div>
        <w:div w:id="572423813">
          <w:marLeft w:val="0"/>
          <w:marRight w:val="0"/>
          <w:marTop w:val="0"/>
          <w:marBottom w:val="0"/>
          <w:divBdr>
            <w:top w:val="none" w:sz="0" w:space="0" w:color="auto"/>
            <w:left w:val="none" w:sz="0" w:space="0" w:color="auto"/>
            <w:bottom w:val="none" w:sz="0" w:space="0" w:color="auto"/>
            <w:right w:val="none" w:sz="0" w:space="0" w:color="auto"/>
          </w:divBdr>
        </w:div>
        <w:div w:id="1360353418">
          <w:marLeft w:val="0"/>
          <w:marRight w:val="0"/>
          <w:marTop w:val="0"/>
          <w:marBottom w:val="0"/>
          <w:divBdr>
            <w:top w:val="none" w:sz="0" w:space="0" w:color="auto"/>
            <w:left w:val="none" w:sz="0" w:space="0" w:color="auto"/>
            <w:bottom w:val="none" w:sz="0" w:space="0" w:color="auto"/>
            <w:right w:val="none" w:sz="0" w:space="0" w:color="auto"/>
          </w:divBdr>
        </w:div>
        <w:div w:id="1237015056">
          <w:marLeft w:val="0"/>
          <w:marRight w:val="0"/>
          <w:marTop w:val="0"/>
          <w:marBottom w:val="0"/>
          <w:divBdr>
            <w:top w:val="none" w:sz="0" w:space="0" w:color="auto"/>
            <w:left w:val="none" w:sz="0" w:space="0" w:color="auto"/>
            <w:bottom w:val="none" w:sz="0" w:space="0" w:color="auto"/>
            <w:right w:val="none" w:sz="0" w:space="0" w:color="auto"/>
          </w:divBdr>
        </w:div>
        <w:div w:id="960841707">
          <w:marLeft w:val="0"/>
          <w:marRight w:val="0"/>
          <w:marTop w:val="0"/>
          <w:marBottom w:val="0"/>
          <w:divBdr>
            <w:top w:val="none" w:sz="0" w:space="0" w:color="auto"/>
            <w:left w:val="none" w:sz="0" w:space="0" w:color="auto"/>
            <w:bottom w:val="none" w:sz="0" w:space="0" w:color="auto"/>
            <w:right w:val="none" w:sz="0" w:space="0" w:color="auto"/>
          </w:divBdr>
        </w:div>
        <w:div w:id="255403263">
          <w:marLeft w:val="0"/>
          <w:marRight w:val="0"/>
          <w:marTop w:val="0"/>
          <w:marBottom w:val="0"/>
          <w:divBdr>
            <w:top w:val="none" w:sz="0" w:space="0" w:color="auto"/>
            <w:left w:val="none" w:sz="0" w:space="0" w:color="auto"/>
            <w:bottom w:val="none" w:sz="0" w:space="0" w:color="auto"/>
            <w:right w:val="none" w:sz="0" w:space="0" w:color="auto"/>
          </w:divBdr>
        </w:div>
        <w:div w:id="1661078638">
          <w:marLeft w:val="0"/>
          <w:marRight w:val="0"/>
          <w:marTop w:val="0"/>
          <w:marBottom w:val="0"/>
          <w:divBdr>
            <w:top w:val="none" w:sz="0" w:space="0" w:color="auto"/>
            <w:left w:val="none" w:sz="0" w:space="0" w:color="auto"/>
            <w:bottom w:val="none" w:sz="0" w:space="0" w:color="auto"/>
            <w:right w:val="none" w:sz="0" w:space="0" w:color="auto"/>
          </w:divBdr>
        </w:div>
        <w:div w:id="1425492333">
          <w:marLeft w:val="0"/>
          <w:marRight w:val="0"/>
          <w:marTop w:val="0"/>
          <w:marBottom w:val="0"/>
          <w:divBdr>
            <w:top w:val="none" w:sz="0" w:space="0" w:color="auto"/>
            <w:left w:val="none" w:sz="0" w:space="0" w:color="auto"/>
            <w:bottom w:val="none" w:sz="0" w:space="0" w:color="auto"/>
            <w:right w:val="none" w:sz="0" w:space="0" w:color="auto"/>
          </w:divBdr>
        </w:div>
        <w:div w:id="1719669238">
          <w:marLeft w:val="0"/>
          <w:marRight w:val="0"/>
          <w:marTop w:val="0"/>
          <w:marBottom w:val="0"/>
          <w:divBdr>
            <w:top w:val="none" w:sz="0" w:space="0" w:color="auto"/>
            <w:left w:val="none" w:sz="0" w:space="0" w:color="auto"/>
            <w:bottom w:val="none" w:sz="0" w:space="0" w:color="auto"/>
            <w:right w:val="none" w:sz="0" w:space="0" w:color="auto"/>
          </w:divBdr>
        </w:div>
        <w:div w:id="318733717">
          <w:marLeft w:val="0"/>
          <w:marRight w:val="0"/>
          <w:marTop w:val="0"/>
          <w:marBottom w:val="0"/>
          <w:divBdr>
            <w:top w:val="none" w:sz="0" w:space="0" w:color="auto"/>
            <w:left w:val="none" w:sz="0" w:space="0" w:color="auto"/>
            <w:bottom w:val="none" w:sz="0" w:space="0" w:color="auto"/>
            <w:right w:val="none" w:sz="0" w:space="0" w:color="auto"/>
          </w:divBdr>
        </w:div>
        <w:div w:id="1966353853">
          <w:marLeft w:val="0"/>
          <w:marRight w:val="0"/>
          <w:marTop w:val="0"/>
          <w:marBottom w:val="0"/>
          <w:divBdr>
            <w:top w:val="none" w:sz="0" w:space="0" w:color="auto"/>
            <w:left w:val="none" w:sz="0" w:space="0" w:color="auto"/>
            <w:bottom w:val="none" w:sz="0" w:space="0" w:color="auto"/>
            <w:right w:val="none" w:sz="0" w:space="0" w:color="auto"/>
          </w:divBdr>
        </w:div>
        <w:div w:id="1127090660">
          <w:marLeft w:val="0"/>
          <w:marRight w:val="0"/>
          <w:marTop w:val="0"/>
          <w:marBottom w:val="0"/>
          <w:divBdr>
            <w:top w:val="none" w:sz="0" w:space="0" w:color="auto"/>
            <w:left w:val="none" w:sz="0" w:space="0" w:color="auto"/>
            <w:bottom w:val="none" w:sz="0" w:space="0" w:color="auto"/>
            <w:right w:val="none" w:sz="0" w:space="0" w:color="auto"/>
          </w:divBdr>
        </w:div>
        <w:div w:id="2080440670">
          <w:marLeft w:val="0"/>
          <w:marRight w:val="0"/>
          <w:marTop w:val="0"/>
          <w:marBottom w:val="0"/>
          <w:divBdr>
            <w:top w:val="none" w:sz="0" w:space="0" w:color="auto"/>
            <w:left w:val="none" w:sz="0" w:space="0" w:color="auto"/>
            <w:bottom w:val="none" w:sz="0" w:space="0" w:color="auto"/>
            <w:right w:val="none" w:sz="0" w:space="0" w:color="auto"/>
          </w:divBdr>
        </w:div>
        <w:div w:id="2138260284">
          <w:marLeft w:val="0"/>
          <w:marRight w:val="0"/>
          <w:marTop w:val="0"/>
          <w:marBottom w:val="0"/>
          <w:divBdr>
            <w:top w:val="none" w:sz="0" w:space="0" w:color="auto"/>
            <w:left w:val="none" w:sz="0" w:space="0" w:color="auto"/>
            <w:bottom w:val="none" w:sz="0" w:space="0" w:color="auto"/>
            <w:right w:val="none" w:sz="0" w:space="0" w:color="auto"/>
          </w:divBdr>
        </w:div>
        <w:div w:id="1984892076">
          <w:marLeft w:val="0"/>
          <w:marRight w:val="0"/>
          <w:marTop w:val="0"/>
          <w:marBottom w:val="0"/>
          <w:divBdr>
            <w:top w:val="none" w:sz="0" w:space="0" w:color="auto"/>
            <w:left w:val="none" w:sz="0" w:space="0" w:color="auto"/>
            <w:bottom w:val="none" w:sz="0" w:space="0" w:color="auto"/>
            <w:right w:val="none" w:sz="0" w:space="0" w:color="auto"/>
          </w:divBdr>
        </w:div>
        <w:div w:id="1081030231">
          <w:marLeft w:val="0"/>
          <w:marRight w:val="0"/>
          <w:marTop w:val="0"/>
          <w:marBottom w:val="0"/>
          <w:divBdr>
            <w:top w:val="none" w:sz="0" w:space="0" w:color="auto"/>
            <w:left w:val="none" w:sz="0" w:space="0" w:color="auto"/>
            <w:bottom w:val="none" w:sz="0" w:space="0" w:color="auto"/>
            <w:right w:val="none" w:sz="0" w:space="0" w:color="auto"/>
          </w:divBdr>
        </w:div>
        <w:div w:id="1029139419">
          <w:marLeft w:val="0"/>
          <w:marRight w:val="0"/>
          <w:marTop w:val="0"/>
          <w:marBottom w:val="0"/>
          <w:divBdr>
            <w:top w:val="none" w:sz="0" w:space="0" w:color="auto"/>
            <w:left w:val="none" w:sz="0" w:space="0" w:color="auto"/>
            <w:bottom w:val="none" w:sz="0" w:space="0" w:color="auto"/>
            <w:right w:val="none" w:sz="0" w:space="0" w:color="auto"/>
          </w:divBdr>
        </w:div>
        <w:div w:id="1644188710">
          <w:marLeft w:val="0"/>
          <w:marRight w:val="0"/>
          <w:marTop w:val="0"/>
          <w:marBottom w:val="0"/>
          <w:divBdr>
            <w:top w:val="none" w:sz="0" w:space="0" w:color="auto"/>
            <w:left w:val="none" w:sz="0" w:space="0" w:color="auto"/>
            <w:bottom w:val="none" w:sz="0" w:space="0" w:color="auto"/>
            <w:right w:val="none" w:sz="0" w:space="0" w:color="auto"/>
          </w:divBdr>
        </w:div>
        <w:div w:id="1233539888">
          <w:marLeft w:val="0"/>
          <w:marRight w:val="0"/>
          <w:marTop w:val="0"/>
          <w:marBottom w:val="0"/>
          <w:divBdr>
            <w:top w:val="none" w:sz="0" w:space="0" w:color="auto"/>
            <w:left w:val="none" w:sz="0" w:space="0" w:color="auto"/>
            <w:bottom w:val="none" w:sz="0" w:space="0" w:color="auto"/>
            <w:right w:val="none" w:sz="0" w:space="0" w:color="auto"/>
          </w:divBdr>
        </w:div>
        <w:div w:id="1976638197">
          <w:marLeft w:val="0"/>
          <w:marRight w:val="0"/>
          <w:marTop w:val="0"/>
          <w:marBottom w:val="0"/>
          <w:divBdr>
            <w:top w:val="none" w:sz="0" w:space="0" w:color="auto"/>
            <w:left w:val="none" w:sz="0" w:space="0" w:color="auto"/>
            <w:bottom w:val="none" w:sz="0" w:space="0" w:color="auto"/>
            <w:right w:val="none" w:sz="0" w:space="0" w:color="auto"/>
          </w:divBdr>
        </w:div>
        <w:div w:id="994338746">
          <w:marLeft w:val="0"/>
          <w:marRight w:val="0"/>
          <w:marTop w:val="0"/>
          <w:marBottom w:val="0"/>
          <w:divBdr>
            <w:top w:val="none" w:sz="0" w:space="0" w:color="auto"/>
            <w:left w:val="none" w:sz="0" w:space="0" w:color="auto"/>
            <w:bottom w:val="none" w:sz="0" w:space="0" w:color="auto"/>
            <w:right w:val="none" w:sz="0" w:space="0" w:color="auto"/>
          </w:divBdr>
        </w:div>
        <w:div w:id="2077433004">
          <w:marLeft w:val="0"/>
          <w:marRight w:val="0"/>
          <w:marTop w:val="0"/>
          <w:marBottom w:val="0"/>
          <w:divBdr>
            <w:top w:val="none" w:sz="0" w:space="0" w:color="auto"/>
            <w:left w:val="none" w:sz="0" w:space="0" w:color="auto"/>
            <w:bottom w:val="none" w:sz="0" w:space="0" w:color="auto"/>
            <w:right w:val="none" w:sz="0" w:space="0" w:color="auto"/>
          </w:divBdr>
        </w:div>
        <w:div w:id="206070740">
          <w:marLeft w:val="0"/>
          <w:marRight w:val="0"/>
          <w:marTop w:val="0"/>
          <w:marBottom w:val="0"/>
          <w:divBdr>
            <w:top w:val="none" w:sz="0" w:space="0" w:color="auto"/>
            <w:left w:val="none" w:sz="0" w:space="0" w:color="auto"/>
            <w:bottom w:val="none" w:sz="0" w:space="0" w:color="auto"/>
            <w:right w:val="none" w:sz="0" w:space="0" w:color="auto"/>
          </w:divBdr>
        </w:div>
        <w:div w:id="1524829624">
          <w:marLeft w:val="0"/>
          <w:marRight w:val="0"/>
          <w:marTop w:val="0"/>
          <w:marBottom w:val="0"/>
          <w:divBdr>
            <w:top w:val="none" w:sz="0" w:space="0" w:color="auto"/>
            <w:left w:val="none" w:sz="0" w:space="0" w:color="auto"/>
            <w:bottom w:val="none" w:sz="0" w:space="0" w:color="auto"/>
            <w:right w:val="none" w:sz="0" w:space="0" w:color="auto"/>
          </w:divBdr>
        </w:div>
      </w:divsChild>
    </w:div>
    <w:div w:id="1583678067">
      <w:bodyDiv w:val="1"/>
      <w:marLeft w:val="0"/>
      <w:marRight w:val="0"/>
      <w:marTop w:val="0"/>
      <w:marBottom w:val="0"/>
      <w:divBdr>
        <w:top w:val="none" w:sz="0" w:space="0" w:color="auto"/>
        <w:left w:val="none" w:sz="0" w:space="0" w:color="auto"/>
        <w:bottom w:val="none" w:sz="0" w:space="0" w:color="auto"/>
        <w:right w:val="none" w:sz="0" w:space="0" w:color="auto"/>
      </w:divBdr>
      <w:divsChild>
        <w:div w:id="1329595726">
          <w:marLeft w:val="0"/>
          <w:marRight w:val="0"/>
          <w:marTop w:val="0"/>
          <w:marBottom w:val="0"/>
          <w:divBdr>
            <w:top w:val="none" w:sz="0" w:space="0" w:color="auto"/>
            <w:left w:val="none" w:sz="0" w:space="0" w:color="auto"/>
            <w:bottom w:val="none" w:sz="0" w:space="0" w:color="auto"/>
            <w:right w:val="none" w:sz="0" w:space="0" w:color="auto"/>
          </w:divBdr>
        </w:div>
        <w:div w:id="182329654">
          <w:marLeft w:val="0"/>
          <w:marRight w:val="0"/>
          <w:marTop w:val="0"/>
          <w:marBottom w:val="0"/>
          <w:divBdr>
            <w:top w:val="none" w:sz="0" w:space="0" w:color="auto"/>
            <w:left w:val="none" w:sz="0" w:space="0" w:color="auto"/>
            <w:bottom w:val="none" w:sz="0" w:space="0" w:color="auto"/>
            <w:right w:val="none" w:sz="0" w:space="0" w:color="auto"/>
          </w:divBdr>
        </w:div>
        <w:div w:id="419520791">
          <w:marLeft w:val="0"/>
          <w:marRight w:val="0"/>
          <w:marTop w:val="0"/>
          <w:marBottom w:val="0"/>
          <w:divBdr>
            <w:top w:val="none" w:sz="0" w:space="0" w:color="auto"/>
            <w:left w:val="none" w:sz="0" w:space="0" w:color="auto"/>
            <w:bottom w:val="none" w:sz="0" w:space="0" w:color="auto"/>
            <w:right w:val="none" w:sz="0" w:space="0" w:color="auto"/>
          </w:divBdr>
        </w:div>
        <w:div w:id="1397821030">
          <w:marLeft w:val="0"/>
          <w:marRight w:val="0"/>
          <w:marTop w:val="0"/>
          <w:marBottom w:val="0"/>
          <w:divBdr>
            <w:top w:val="none" w:sz="0" w:space="0" w:color="auto"/>
            <w:left w:val="none" w:sz="0" w:space="0" w:color="auto"/>
            <w:bottom w:val="none" w:sz="0" w:space="0" w:color="auto"/>
            <w:right w:val="none" w:sz="0" w:space="0" w:color="auto"/>
          </w:divBdr>
        </w:div>
        <w:div w:id="1663385299">
          <w:marLeft w:val="0"/>
          <w:marRight w:val="0"/>
          <w:marTop w:val="0"/>
          <w:marBottom w:val="0"/>
          <w:divBdr>
            <w:top w:val="none" w:sz="0" w:space="0" w:color="auto"/>
            <w:left w:val="none" w:sz="0" w:space="0" w:color="auto"/>
            <w:bottom w:val="none" w:sz="0" w:space="0" w:color="auto"/>
            <w:right w:val="none" w:sz="0" w:space="0" w:color="auto"/>
          </w:divBdr>
        </w:div>
        <w:div w:id="997079864">
          <w:marLeft w:val="0"/>
          <w:marRight w:val="0"/>
          <w:marTop w:val="0"/>
          <w:marBottom w:val="0"/>
          <w:divBdr>
            <w:top w:val="none" w:sz="0" w:space="0" w:color="auto"/>
            <w:left w:val="none" w:sz="0" w:space="0" w:color="auto"/>
            <w:bottom w:val="none" w:sz="0" w:space="0" w:color="auto"/>
            <w:right w:val="none" w:sz="0" w:space="0" w:color="auto"/>
          </w:divBdr>
        </w:div>
      </w:divsChild>
    </w:div>
    <w:div w:id="1684362772">
      <w:bodyDiv w:val="1"/>
      <w:marLeft w:val="0"/>
      <w:marRight w:val="0"/>
      <w:marTop w:val="0"/>
      <w:marBottom w:val="0"/>
      <w:divBdr>
        <w:top w:val="none" w:sz="0" w:space="0" w:color="auto"/>
        <w:left w:val="none" w:sz="0" w:space="0" w:color="auto"/>
        <w:bottom w:val="none" w:sz="0" w:space="0" w:color="auto"/>
        <w:right w:val="none" w:sz="0" w:space="0" w:color="auto"/>
      </w:divBdr>
      <w:divsChild>
        <w:div w:id="887687788">
          <w:marLeft w:val="0"/>
          <w:marRight w:val="0"/>
          <w:marTop w:val="0"/>
          <w:marBottom w:val="0"/>
          <w:divBdr>
            <w:top w:val="none" w:sz="0" w:space="0" w:color="auto"/>
            <w:left w:val="none" w:sz="0" w:space="0" w:color="auto"/>
            <w:bottom w:val="none" w:sz="0" w:space="0" w:color="auto"/>
            <w:right w:val="none" w:sz="0" w:space="0" w:color="auto"/>
          </w:divBdr>
        </w:div>
        <w:div w:id="1372264175">
          <w:marLeft w:val="0"/>
          <w:marRight w:val="0"/>
          <w:marTop w:val="0"/>
          <w:marBottom w:val="0"/>
          <w:divBdr>
            <w:top w:val="none" w:sz="0" w:space="0" w:color="auto"/>
            <w:left w:val="none" w:sz="0" w:space="0" w:color="auto"/>
            <w:bottom w:val="none" w:sz="0" w:space="0" w:color="auto"/>
            <w:right w:val="none" w:sz="0" w:space="0" w:color="auto"/>
          </w:divBdr>
        </w:div>
      </w:divsChild>
    </w:div>
    <w:div w:id="1694766783">
      <w:bodyDiv w:val="1"/>
      <w:marLeft w:val="0"/>
      <w:marRight w:val="0"/>
      <w:marTop w:val="0"/>
      <w:marBottom w:val="0"/>
      <w:divBdr>
        <w:top w:val="none" w:sz="0" w:space="0" w:color="auto"/>
        <w:left w:val="none" w:sz="0" w:space="0" w:color="auto"/>
        <w:bottom w:val="none" w:sz="0" w:space="0" w:color="auto"/>
        <w:right w:val="none" w:sz="0" w:space="0" w:color="auto"/>
      </w:divBdr>
      <w:divsChild>
        <w:div w:id="1654798963">
          <w:marLeft w:val="0"/>
          <w:marRight w:val="0"/>
          <w:marTop w:val="0"/>
          <w:marBottom w:val="0"/>
          <w:divBdr>
            <w:top w:val="none" w:sz="0" w:space="0" w:color="auto"/>
            <w:left w:val="none" w:sz="0" w:space="0" w:color="auto"/>
            <w:bottom w:val="none" w:sz="0" w:space="0" w:color="auto"/>
            <w:right w:val="none" w:sz="0" w:space="0" w:color="auto"/>
          </w:divBdr>
        </w:div>
        <w:div w:id="210532496">
          <w:marLeft w:val="0"/>
          <w:marRight w:val="0"/>
          <w:marTop w:val="0"/>
          <w:marBottom w:val="0"/>
          <w:divBdr>
            <w:top w:val="none" w:sz="0" w:space="0" w:color="auto"/>
            <w:left w:val="none" w:sz="0" w:space="0" w:color="auto"/>
            <w:bottom w:val="none" w:sz="0" w:space="0" w:color="auto"/>
            <w:right w:val="none" w:sz="0" w:space="0" w:color="auto"/>
          </w:divBdr>
        </w:div>
      </w:divsChild>
    </w:div>
    <w:div w:id="1700356772">
      <w:bodyDiv w:val="1"/>
      <w:marLeft w:val="0"/>
      <w:marRight w:val="0"/>
      <w:marTop w:val="0"/>
      <w:marBottom w:val="0"/>
      <w:divBdr>
        <w:top w:val="none" w:sz="0" w:space="0" w:color="auto"/>
        <w:left w:val="none" w:sz="0" w:space="0" w:color="auto"/>
        <w:bottom w:val="none" w:sz="0" w:space="0" w:color="auto"/>
        <w:right w:val="none" w:sz="0" w:space="0" w:color="auto"/>
      </w:divBdr>
    </w:div>
    <w:div w:id="1830360141">
      <w:bodyDiv w:val="1"/>
      <w:marLeft w:val="0"/>
      <w:marRight w:val="0"/>
      <w:marTop w:val="0"/>
      <w:marBottom w:val="0"/>
      <w:divBdr>
        <w:top w:val="none" w:sz="0" w:space="0" w:color="auto"/>
        <w:left w:val="none" w:sz="0" w:space="0" w:color="auto"/>
        <w:bottom w:val="none" w:sz="0" w:space="0" w:color="auto"/>
        <w:right w:val="none" w:sz="0" w:space="0" w:color="auto"/>
      </w:divBdr>
      <w:divsChild>
        <w:div w:id="1322199282">
          <w:marLeft w:val="0"/>
          <w:marRight w:val="0"/>
          <w:marTop w:val="0"/>
          <w:marBottom w:val="0"/>
          <w:divBdr>
            <w:top w:val="none" w:sz="0" w:space="0" w:color="auto"/>
            <w:left w:val="none" w:sz="0" w:space="0" w:color="auto"/>
            <w:bottom w:val="none" w:sz="0" w:space="0" w:color="auto"/>
            <w:right w:val="none" w:sz="0" w:space="0" w:color="auto"/>
          </w:divBdr>
        </w:div>
        <w:div w:id="1523086207">
          <w:marLeft w:val="0"/>
          <w:marRight w:val="0"/>
          <w:marTop w:val="0"/>
          <w:marBottom w:val="0"/>
          <w:divBdr>
            <w:top w:val="none" w:sz="0" w:space="0" w:color="auto"/>
            <w:left w:val="none" w:sz="0" w:space="0" w:color="auto"/>
            <w:bottom w:val="none" w:sz="0" w:space="0" w:color="auto"/>
            <w:right w:val="none" w:sz="0" w:space="0" w:color="auto"/>
          </w:divBdr>
        </w:div>
        <w:div w:id="2140026600">
          <w:marLeft w:val="0"/>
          <w:marRight w:val="0"/>
          <w:marTop w:val="0"/>
          <w:marBottom w:val="0"/>
          <w:divBdr>
            <w:top w:val="none" w:sz="0" w:space="0" w:color="auto"/>
            <w:left w:val="none" w:sz="0" w:space="0" w:color="auto"/>
            <w:bottom w:val="none" w:sz="0" w:space="0" w:color="auto"/>
            <w:right w:val="none" w:sz="0" w:space="0" w:color="auto"/>
          </w:divBdr>
        </w:div>
      </w:divsChild>
    </w:div>
    <w:div w:id="1831364626">
      <w:bodyDiv w:val="1"/>
      <w:marLeft w:val="0"/>
      <w:marRight w:val="0"/>
      <w:marTop w:val="0"/>
      <w:marBottom w:val="0"/>
      <w:divBdr>
        <w:top w:val="none" w:sz="0" w:space="0" w:color="auto"/>
        <w:left w:val="none" w:sz="0" w:space="0" w:color="auto"/>
        <w:bottom w:val="none" w:sz="0" w:space="0" w:color="auto"/>
        <w:right w:val="none" w:sz="0" w:space="0" w:color="auto"/>
      </w:divBdr>
      <w:divsChild>
        <w:div w:id="1957984561">
          <w:marLeft w:val="0"/>
          <w:marRight w:val="0"/>
          <w:marTop w:val="0"/>
          <w:marBottom w:val="0"/>
          <w:divBdr>
            <w:top w:val="none" w:sz="0" w:space="0" w:color="auto"/>
            <w:left w:val="none" w:sz="0" w:space="0" w:color="auto"/>
            <w:bottom w:val="none" w:sz="0" w:space="0" w:color="auto"/>
            <w:right w:val="none" w:sz="0" w:space="0" w:color="auto"/>
          </w:divBdr>
        </w:div>
        <w:div w:id="2010401991">
          <w:marLeft w:val="0"/>
          <w:marRight w:val="0"/>
          <w:marTop w:val="0"/>
          <w:marBottom w:val="0"/>
          <w:divBdr>
            <w:top w:val="none" w:sz="0" w:space="0" w:color="auto"/>
            <w:left w:val="none" w:sz="0" w:space="0" w:color="auto"/>
            <w:bottom w:val="none" w:sz="0" w:space="0" w:color="auto"/>
            <w:right w:val="none" w:sz="0" w:space="0" w:color="auto"/>
          </w:divBdr>
        </w:div>
        <w:div w:id="192622366">
          <w:marLeft w:val="0"/>
          <w:marRight w:val="0"/>
          <w:marTop w:val="0"/>
          <w:marBottom w:val="0"/>
          <w:divBdr>
            <w:top w:val="none" w:sz="0" w:space="0" w:color="auto"/>
            <w:left w:val="none" w:sz="0" w:space="0" w:color="auto"/>
            <w:bottom w:val="none" w:sz="0" w:space="0" w:color="auto"/>
            <w:right w:val="none" w:sz="0" w:space="0" w:color="auto"/>
          </w:divBdr>
        </w:div>
        <w:div w:id="603851034">
          <w:marLeft w:val="0"/>
          <w:marRight w:val="0"/>
          <w:marTop w:val="0"/>
          <w:marBottom w:val="0"/>
          <w:divBdr>
            <w:top w:val="none" w:sz="0" w:space="0" w:color="auto"/>
            <w:left w:val="none" w:sz="0" w:space="0" w:color="auto"/>
            <w:bottom w:val="none" w:sz="0" w:space="0" w:color="auto"/>
            <w:right w:val="none" w:sz="0" w:space="0" w:color="auto"/>
          </w:divBdr>
        </w:div>
        <w:div w:id="731855797">
          <w:marLeft w:val="0"/>
          <w:marRight w:val="0"/>
          <w:marTop w:val="0"/>
          <w:marBottom w:val="0"/>
          <w:divBdr>
            <w:top w:val="none" w:sz="0" w:space="0" w:color="auto"/>
            <w:left w:val="none" w:sz="0" w:space="0" w:color="auto"/>
            <w:bottom w:val="none" w:sz="0" w:space="0" w:color="auto"/>
            <w:right w:val="none" w:sz="0" w:space="0" w:color="auto"/>
          </w:divBdr>
        </w:div>
        <w:div w:id="727728460">
          <w:marLeft w:val="0"/>
          <w:marRight w:val="0"/>
          <w:marTop w:val="0"/>
          <w:marBottom w:val="0"/>
          <w:divBdr>
            <w:top w:val="none" w:sz="0" w:space="0" w:color="auto"/>
            <w:left w:val="none" w:sz="0" w:space="0" w:color="auto"/>
            <w:bottom w:val="none" w:sz="0" w:space="0" w:color="auto"/>
            <w:right w:val="none" w:sz="0" w:space="0" w:color="auto"/>
          </w:divBdr>
        </w:div>
        <w:div w:id="706224080">
          <w:marLeft w:val="0"/>
          <w:marRight w:val="0"/>
          <w:marTop w:val="0"/>
          <w:marBottom w:val="0"/>
          <w:divBdr>
            <w:top w:val="none" w:sz="0" w:space="0" w:color="auto"/>
            <w:left w:val="none" w:sz="0" w:space="0" w:color="auto"/>
            <w:bottom w:val="none" w:sz="0" w:space="0" w:color="auto"/>
            <w:right w:val="none" w:sz="0" w:space="0" w:color="auto"/>
          </w:divBdr>
        </w:div>
        <w:div w:id="269751028">
          <w:marLeft w:val="0"/>
          <w:marRight w:val="0"/>
          <w:marTop w:val="0"/>
          <w:marBottom w:val="0"/>
          <w:divBdr>
            <w:top w:val="none" w:sz="0" w:space="0" w:color="auto"/>
            <w:left w:val="none" w:sz="0" w:space="0" w:color="auto"/>
            <w:bottom w:val="none" w:sz="0" w:space="0" w:color="auto"/>
            <w:right w:val="none" w:sz="0" w:space="0" w:color="auto"/>
          </w:divBdr>
        </w:div>
        <w:div w:id="908727574">
          <w:marLeft w:val="0"/>
          <w:marRight w:val="0"/>
          <w:marTop w:val="0"/>
          <w:marBottom w:val="0"/>
          <w:divBdr>
            <w:top w:val="none" w:sz="0" w:space="0" w:color="auto"/>
            <w:left w:val="none" w:sz="0" w:space="0" w:color="auto"/>
            <w:bottom w:val="none" w:sz="0" w:space="0" w:color="auto"/>
            <w:right w:val="none" w:sz="0" w:space="0" w:color="auto"/>
          </w:divBdr>
        </w:div>
        <w:div w:id="1968702168">
          <w:marLeft w:val="0"/>
          <w:marRight w:val="0"/>
          <w:marTop w:val="0"/>
          <w:marBottom w:val="0"/>
          <w:divBdr>
            <w:top w:val="none" w:sz="0" w:space="0" w:color="auto"/>
            <w:left w:val="none" w:sz="0" w:space="0" w:color="auto"/>
            <w:bottom w:val="none" w:sz="0" w:space="0" w:color="auto"/>
            <w:right w:val="none" w:sz="0" w:space="0" w:color="auto"/>
          </w:divBdr>
        </w:div>
        <w:div w:id="694381826">
          <w:marLeft w:val="0"/>
          <w:marRight w:val="0"/>
          <w:marTop w:val="0"/>
          <w:marBottom w:val="0"/>
          <w:divBdr>
            <w:top w:val="none" w:sz="0" w:space="0" w:color="auto"/>
            <w:left w:val="none" w:sz="0" w:space="0" w:color="auto"/>
            <w:bottom w:val="none" w:sz="0" w:space="0" w:color="auto"/>
            <w:right w:val="none" w:sz="0" w:space="0" w:color="auto"/>
          </w:divBdr>
        </w:div>
        <w:div w:id="534465349">
          <w:marLeft w:val="0"/>
          <w:marRight w:val="0"/>
          <w:marTop w:val="0"/>
          <w:marBottom w:val="0"/>
          <w:divBdr>
            <w:top w:val="none" w:sz="0" w:space="0" w:color="auto"/>
            <w:left w:val="none" w:sz="0" w:space="0" w:color="auto"/>
            <w:bottom w:val="none" w:sz="0" w:space="0" w:color="auto"/>
            <w:right w:val="none" w:sz="0" w:space="0" w:color="auto"/>
          </w:divBdr>
        </w:div>
        <w:div w:id="646860776">
          <w:marLeft w:val="0"/>
          <w:marRight w:val="0"/>
          <w:marTop w:val="0"/>
          <w:marBottom w:val="0"/>
          <w:divBdr>
            <w:top w:val="none" w:sz="0" w:space="0" w:color="auto"/>
            <w:left w:val="none" w:sz="0" w:space="0" w:color="auto"/>
            <w:bottom w:val="none" w:sz="0" w:space="0" w:color="auto"/>
            <w:right w:val="none" w:sz="0" w:space="0" w:color="auto"/>
          </w:divBdr>
        </w:div>
        <w:div w:id="579365691">
          <w:marLeft w:val="0"/>
          <w:marRight w:val="0"/>
          <w:marTop w:val="0"/>
          <w:marBottom w:val="0"/>
          <w:divBdr>
            <w:top w:val="none" w:sz="0" w:space="0" w:color="auto"/>
            <w:left w:val="none" w:sz="0" w:space="0" w:color="auto"/>
            <w:bottom w:val="none" w:sz="0" w:space="0" w:color="auto"/>
            <w:right w:val="none" w:sz="0" w:space="0" w:color="auto"/>
          </w:divBdr>
        </w:div>
        <w:div w:id="1270967700">
          <w:marLeft w:val="0"/>
          <w:marRight w:val="0"/>
          <w:marTop w:val="0"/>
          <w:marBottom w:val="0"/>
          <w:divBdr>
            <w:top w:val="none" w:sz="0" w:space="0" w:color="auto"/>
            <w:left w:val="none" w:sz="0" w:space="0" w:color="auto"/>
            <w:bottom w:val="none" w:sz="0" w:space="0" w:color="auto"/>
            <w:right w:val="none" w:sz="0" w:space="0" w:color="auto"/>
          </w:divBdr>
        </w:div>
        <w:div w:id="1963026206">
          <w:marLeft w:val="0"/>
          <w:marRight w:val="0"/>
          <w:marTop w:val="0"/>
          <w:marBottom w:val="0"/>
          <w:divBdr>
            <w:top w:val="none" w:sz="0" w:space="0" w:color="auto"/>
            <w:left w:val="none" w:sz="0" w:space="0" w:color="auto"/>
            <w:bottom w:val="none" w:sz="0" w:space="0" w:color="auto"/>
            <w:right w:val="none" w:sz="0" w:space="0" w:color="auto"/>
          </w:divBdr>
        </w:div>
        <w:div w:id="81874200">
          <w:marLeft w:val="0"/>
          <w:marRight w:val="0"/>
          <w:marTop w:val="0"/>
          <w:marBottom w:val="0"/>
          <w:divBdr>
            <w:top w:val="none" w:sz="0" w:space="0" w:color="auto"/>
            <w:left w:val="none" w:sz="0" w:space="0" w:color="auto"/>
            <w:bottom w:val="none" w:sz="0" w:space="0" w:color="auto"/>
            <w:right w:val="none" w:sz="0" w:space="0" w:color="auto"/>
          </w:divBdr>
        </w:div>
        <w:div w:id="684869581">
          <w:marLeft w:val="0"/>
          <w:marRight w:val="0"/>
          <w:marTop w:val="0"/>
          <w:marBottom w:val="0"/>
          <w:divBdr>
            <w:top w:val="none" w:sz="0" w:space="0" w:color="auto"/>
            <w:left w:val="none" w:sz="0" w:space="0" w:color="auto"/>
            <w:bottom w:val="none" w:sz="0" w:space="0" w:color="auto"/>
            <w:right w:val="none" w:sz="0" w:space="0" w:color="auto"/>
          </w:divBdr>
        </w:div>
        <w:div w:id="411584210">
          <w:marLeft w:val="0"/>
          <w:marRight w:val="0"/>
          <w:marTop w:val="0"/>
          <w:marBottom w:val="0"/>
          <w:divBdr>
            <w:top w:val="none" w:sz="0" w:space="0" w:color="auto"/>
            <w:left w:val="none" w:sz="0" w:space="0" w:color="auto"/>
            <w:bottom w:val="none" w:sz="0" w:space="0" w:color="auto"/>
            <w:right w:val="none" w:sz="0" w:space="0" w:color="auto"/>
          </w:divBdr>
        </w:div>
        <w:div w:id="320738672">
          <w:marLeft w:val="0"/>
          <w:marRight w:val="0"/>
          <w:marTop w:val="0"/>
          <w:marBottom w:val="0"/>
          <w:divBdr>
            <w:top w:val="none" w:sz="0" w:space="0" w:color="auto"/>
            <w:left w:val="none" w:sz="0" w:space="0" w:color="auto"/>
            <w:bottom w:val="none" w:sz="0" w:space="0" w:color="auto"/>
            <w:right w:val="none" w:sz="0" w:space="0" w:color="auto"/>
          </w:divBdr>
        </w:div>
        <w:div w:id="1864243130">
          <w:marLeft w:val="0"/>
          <w:marRight w:val="0"/>
          <w:marTop w:val="0"/>
          <w:marBottom w:val="0"/>
          <w:divBdr>
            <w:top w:val="none" w:sz="0" w:space="0" w:color="auto"/>
            <w:left w:val="none" w:sz="0" w:space="0" w:color="auto"/>
            <w:bottom w:val="none" w:sz="0" w:space="0" w:color="auto"/>
            <w:right w:val="none" w:sz="0" w:space="0" w:color="auto"/>
          </w:divBdr>
        </w:div>
        <w:div w:id="1161237580">
          <w:marLeft w:val="0"/>
          <w:marRight w:val="0"/>
          <w:marTop w:val="0"/>
          <w:marBottom w:val="0"/>
          <w:divBdr>
            <w:top w:val="none" w:sz="0" w:space="0" w:color="auto"/>
            <w:left w:val="none" w:sz="0" w:space="0" w:color="auto"/>
            <w:bottom w:val="none" w:sz="0" w:space="0" w:color="auto"/>
            <w:right w:val="none" w:sz="0" w:space="0" w:color="auto"/>
          </w:divBdr>
        </w:div>
        <w:div w:id="1048607713">
          <w:marLeft w:val="0"/>
          <w:marRight w:val="0"/>
          <w:marTop w:val="0"/>
          <w:marBottom w:val="0"/>
          <w:divBdr>
            <w:top w:val="none" w:sz="0" w:space="0" w:color="auto"/>
            <w:left w:val="none" w:sz="0" w:space="0" w:color="auto"/>
            <w:bottom w:val="none" w:sz="0" w:space="0" w:color="auto"/>
            <w:right w:val="none" w:sz="0" w:space="0" w:color="auto"/>
          </w:divBdr>
        </w:div>
        <w:div w:id="386221738">
          <w:marLeft w:val="0"/>
          <w:marRight w:val="0"/>
          <w:marTop w:val="0"/>
          <w:marBottom w:val="0"/>
          <w:divBdr>
            <w:top w:val="none" w:sz="0" w:space="0" w:color="auto"/>
            <w:left w:val="none" w:sz="0" w:space="0" w:color="auto"/>
            <w:bottom w:val="none" w:sz="0" w:space="0" w:color="auto"/>
            <w:right w:val="none" w:sz="0" w:space="0" w:color="auto"/>
          </w:divBdr>
        </w:div>
        <w:div w:id="1919709316">
          <w:marLeft w:val="0"/>
          <w:marRight w:val="0"/>
          <w:marTop w:val="0"/>
          <w:marBottom w:val="0"/>
          <w:divBdr>
            <w:top w:val="none" w:sz="0" w:space="0" w:color="auto"/>
            <w:left w:val="none" w:sz="0" w:space="0" w:color="auto"/>
            <w:bottom w:val="none" w:sz="0" w:space="0" w:color="auto"/>
            <w:right w:val="none" w:sz="0" w:space="0" w:color="auto"/>
          </w:divBdr>
        </w:div>
        <w:div w:id="369233974">
          <w:marLeft w:val="0"/>
          <w:marRight w:val="0"/>
          <w:marTop w:val="0"/>
          <w:marBottom w:val="0"/>
          <w:divBdr>
            <w:top w:val="none" w:sz="0" w:space="0" w:color="auto"/>
            <w:left w:val="none" w:sz="0" w:space="0" w:color="auto"/>
            <w:bottom w:val="none" w:sz="0" w:space="0" w:color="auto"/>
            <w:right w:val="none" w:sz="0" w:space="0" w:color="auto"/>
          </w:divBdr>
        </w:div>
        <w:div w:id="1975717058">
          <w:marLeft w:val="0"/>
          <w:marRight w:val="0"/>
          <w:marTop w:val="0"/>
          <w:marBottom w:val="0"/>
          <w:divBdr>
            <w:top w:val="none" w:sz="0" w:space="0" w:color="auto"/>
            <w:left w:val="none" w:sz="0" w:space="0" w:color="auto"/>
            <w:bottom w:val="none" w:sz="0" w:space="0" w:color="auto"/>
            <w:right w:val="none" w:sz="0" w:space="0" w:color="auto"/>
          </w:divBdr>
        </w:div>
        <w:div w:id="1768576824">
          <w:marLeft w:val="0"/>
          <w:marRight w:val="0"/>
          <w:marTop w:val="0"/>
          <w:marBottom w:val="0"/>
          <w:divBdr>
            <w:top w:val="none" w:sz="0" w:space="0" w:color="auto"/>
            <w:left w:val="none" w:sz="0" w:space="0" w:color="auto"/>
            <w:bottom w:val="none" w:sz="0" w:space="0" w:color="auto"/>
            <w:right w:val="none" w:sz="0" w:space="0" w:color="auto"/>
          </w:divBdr>
        </w:div>
        <w:div w:id="861822326">
          <w:marLeft w:val="0"/>
          <w:marRight w:val="0"/>
          <w:marTop w:val="0"/>
          <w:marBottom w:val="0"/>
          <w:divBdr>
            <w:top w:val="none" w:sz="0" w:space="0" w:color="auto"/>
            <w:left w:val="none" w:sz="0" w:space="0" w:color="auto"/>
            <w:bottom w:val="none" w:sz="0" w:space="0" w:color="auto"/>
            <w:right w:val="none" w:sz="0" w:space="0" w:color="auto"/>
          </w:divBdr>
        </w:div>
        <w:div w:id="573708997">
          <w:marLeft w:val="0"/>
          <w:marRight w:val="0"/>
          <w:marTop w:val="0"/>
          <w:marBottom w:val="0"/>
          <w:divBdr>
            <w:top w:val="none" w:sz="0" w:space="0" w:color="auto"/>
            <w:left w:val="none" w:sz="0" w:space="0" w:color="auto"/>
            <w:bottom w:val="none" w:sz="0" w:space="0" w:color="auto"/>
            <w:right w:val="none" w:sz="0" w:space="0" w:color="auto"/>
          </w:divBdr>
        </w:div>
        <w:div w:id="290208206">
          <w:marLeft w:val="0"/>
          <w:marRight w:val="0"/>
          <w:marTop w:val="0"/>
          <w:marBottom w:val="0"/>
          <w:divBdr>
            <w:top w:val="none" w:sz="0" w:space="0" w:color="auto"/>
            <w:left w:val="none" w:sz="0" w:space="0" w:color="auto"/>
            <w:bottom w:val="none" w:sz="0" w:space="0" w:color="auto"/>
            <w:right w:val="none" w:sz="0" w:space="0" w:color="auto"/>
          </w:divBdr>
        </w:div>
        <w:div w:id="537544505">
          <w:marLeft w:val="0"/>
          <w:marRight w:val="0"/>
          <w:marTop w:val="0"/>
          <w:marBottom w:val="0"/>
          <w:divBdr>
            <w:top w:val="none" w:sz="0" w:space="0" w:color="auto"/>
            <w:left w:val="none" w:sz="0" w:space="0" w:color="auto"/>
            <w:bottom w:val="none" w:sz="0" w:space="0" w:color="auto"/>
            <w:right w:val="none" w:sz="0" w:space="0" w:color="auto"/>
          </w:divBdr>
        </w:div>
        <w:div w:id="1606577223">
          <w:marLeft w:val="0"/>
          <w:marRight w:val="0"/>
          <w:marTop w:val="0"/>
          <w:marBottom w:val="0"/>
          <w:divBdr>
            <w:top w:val="none" w:sz="0" w:space="0" w:color="auto"/>
            <w:left w:val="none" w:sz="0" w:space="0" w:color="auto"/>
            <w:bottom w:val="none" w:sz="0" w:space="0" w:color="auto"/>
            <w:right w:val="none" w:sz="0" w:space="0" w:color="auto"/>
          </w:divBdr>
        </w:div>
        <w:div w:id="46227492">
          <w:marLeft w:val="0"/>
          <w:marRight w:val="0"/>
          <w:marTop w:val="0"/>
          <w:marBottom w:val="0"/>
          <w:divBdr>
            <w:top w:val="none" w:sz="0" w:space="0" w:color="auto"/>
            <w:left w:val="none" w:sz="0" w:space="0" w:color="auto"/>
            <w:bottom w:val="none" w:sz="0" w:space="0" w:color="auto"/>
            <w:right w:val="none" w:sz="0" w:space="0" w:color="auto"/>
          </w:divBdr>
        </w:div>
        <w:div w:id="1985310299">
          <w:marLeft w:val="0"/>
          <w:marRight w:val="0"/>
          <w:marTop w:val="0"/>
          <w:marBottom w:val="0"/>
          <w:divBdr>
            <w:top w:val="none" w:sz="0" w:space="0" w:color="auto"/>
            <w:left w:val="none" w:sz="0" w:space="0" w:color="auto"/>
            <w:bottom w:val="none" w:sz="0" w:space="0" w:color="auto"/>
            <w:right w:val="none" w:sz="0" w:space="0" w:color="auto"/>
          </w:divBdr>
        </w:div>
        <w:div w:id="1023357992">
          <w:marLeft w:val="0"/>
          <w:marRight w:val="0"/>
          <w:marTop w:val="0"/>
          <w:marBottom w:val="0"/>
          <w:divBdr>
            <w:top w:val="none" w:sz="0" w:space="0" w:color="auto"/>
            <w:left w:val="none" w:sz="0" w:space="0" w:color="auto"/>
            <w:bottom w:val="none" w:sz="0" w:space="0" w:color="auto"/>
            <w:right w:val="none" w:sz="0" w:space="0" w:color="auto"/>
          </w:divBdr>
        </w:div>
        <w:div w:id="1761220560">
          <w:marLeft w:val="0"/>
          <w:marRight w:val="0"/>
          <w:marTop w:val="0"/>
          <w:marBottom w:val="0"/>
          <w:divBdr>
            <w:top w:val="none" w:sz="0" w:space="0" w:color="auto"/>
            <w:left w:val="none" w:sz="0" w:space="0" w:color="auto"/>
            <w:bottom w:val="none" w:sz="0" w:space="0" w:color="auto"/>
            <w:right w:val="none" w:sz="0" w:space="0" w:color="auto"/>
          </w:divBdr>
        </w:div>
        <w:div w:id="613025864">
          <w:marLeft w:val="0"/>
          <w:marRight w:val="0"/>
          <w:marTop w:val="0"/>
          <w:marBottom w:val="0"/>
          <w:divBdr>
            <w:top w:val="none" w:sz="0" w:space="0" w:color="auto"/>
            <w:left w:val="none" w:sz="0" w:space="0" w:color="auto"/>
            <w:bottom w:val="none" w:sz="0" w:space="0" w:color="auto"/>
            <w:right w:val="none" w:sz="0" w:space="0" w:color="auto"/>
          </w:divBdr>
        </w:div>
        <w:div w:id="830944365">
          <w:marLeft w:val="0"/>
          <w:marRight w:val="0"/>
          <w:marTop w:val="0"/>
          <w:marBottom w:val="0"/>
          <w:divBdr>
            <w:top w:val="none" w:sz="0" w:space="0" w:color="auto"/>
            <w:left w:val="none" w:sz="0" w:space="0" w:color="auto"/>
            <w:bottom w:val="none" w:sz="0" w:space="0" w:color="auto"/>
            <w:right w:val="none" w:sz="0" w:space="0" w:color="auto"/>
          </w:divBdr>
        </w:div>
        <w:div w:id="1652365000">
          <w:marLeft w:val="0"/>
          <w:marRight w:val="0"/>
          <w:marTop w:val="0"/>
          <w:marBottom w:val="0"/>
          <w:divBdr>
            <w:top w:val="none" w:sz="0" w:space="0" w:color="auto"/>
            <w:left w:val="none" w:sz="0" w:space="0" w:color="auto"/>
            <w:bottom w:val="none" w:sz="0" w:space="0" w:color="auto"/>
            <w:right w:val="none" w:sz="0" w:space="0" w:color="auto"/>
          </w:divBdr>
        </w:div>
        <w:div w:id="15468126">
          <w:marLeft w:val="0"/>
          <w:marRight w:val="0"/>
          <w:marTop w:val="0"/>
          <w:marBottom w:val="0"/>
          <w:divBdr>
            <w:top w:val="none" w:sz="0" w:space="0" w:color="auto"/>
            <w:left w:val="none" w:sz="0" w:space="0" w:color="auto"/>
            <w:bottom w:val="none" w:sz="0" w:space="0" w:color="auto"/>
            <w:right w:val="none" w:sz="0" w:space="0" w:color="auto"/>
          </w:divBdr>
        </w:div>
        <w:div w:id="1100762815">
          <w:marLeft w:val="0"/>
          <w:marRight w:val="0"/>
          <w:marTop w:val="0"/>
          <w:marBottom w:val="0"/>
          <w:divBdr>
            <w:top w:val="none" w:sz="0" w:space="0" w:color="auto"/>
            <w:left w:val="none" w:sz="0" w:space="0" w:color="auto"/>
            <w:bottom w:val="none" w:sz="0" w:space="0" w:color="auto"/>
            <w:right w:val="none" w:sz="0" w:space="0" w:color="auto"/>
          </w:divBdr>
        </w:div>
        <w:div w:id="286548539">
          <w:marLeft w:val="0"/>
          <w:marRight w:val="0"/>
          <w:marTop w:val="0"/>
          <w:marBottom w:val="0"/>
          <w:divBdr>
            <w:top w:val="none" w:sz="0" w:space="0" w:color="auto"/>
            <w:left w:val="none" w:sz="0" w:space="0" w:color="auto"/>
            <w:bottom w:val="none" w:sz="0" w:space="0" w:color="auto"/>
            <w:right w:val="none" w:sz="0" w:space="0" w:color="auto"/>
          </w:divBdr>
        </w:div>
        <w:div w:id="668752804">
          <w:marLeft w:val="0"/>
          <w:marRight w:val="0"/>
          <w:marTop w:val="0"/>
          <w:marBottom w:val="0"/>
          <w:divBdr>
            <w:top w:val="none" w:sz="0" w:space="0" w:color="auto"/>
            <w:left w:val="none" w:sz="0" w:space="0" w:color="auto"/>
            <w:bottom w:val="none" w:sz="0" w:space="0" w:color="auto"/>
            <w:right w:val="none" w:sz="0" w:space="0" w:color="auto"/>
          </w:divBdr>
        </w:div>
        <w:div w:id="1438016148">
          <w:marLeft w:val="0"/>
          <w:marRight w:val="0"/>
          <w:marTop w:val="0"/>
          <w:marBottom w:val="0"/>
          <w:divBdr>
            <w:top w:val="none" w:sz="0" w:space="0" w:color="auto"/>
            <w:left w:val="none" w:sz="0" w:space="0" w:color="auto"/>
            <w:bottom w:val="none" w:sz="0" w:space="0" w:color="auto"/>
            <w:right w:val="none" w:sz="0" w:space="0" w:color="auto"/>
          </w:divBdr>
        </w:div>
        <w:div w:id="1830635692">
          <w:marLeft w:val="0"/>
          <w:marRight w:val="0"/>
          <w:marTop w:val="0"/>
          <w:marBottom w:val="0"/>
          <w:divBdr>
            <w:top w:val="none" w:sz="0" w:space="0" w:color="auto"/>
            <w:left w:val="none" w:sz="0" w:space="0" w:color="auto"/>
            <w:bottom w:val="none" w:sz="0" w:space="0" w:color="auto"/>
            <w:right w:val="none" w:sz="0" w:space="0" w:color="auto"/>
          </w:divBdr>
        </w:div>
        <w:div w:id="38285231">
          <w:marLeft w:val="0"/>
          <w:marRight w:val="0"/>
          <w:marTop w:val="0"/>
          <w:marBottom w:val="0"/>
          <w:divBdr>
            <w:top w:val="none" w:sz="0" w:space="0" w:color="auto"/>
            <w:left w:val="none" w:sz="0" w:space="0" w:color="auto"/>
            <w:bottom w:val="none" w:sz="0" w:space="0" w:color="auto"/>
            <w:right w:val="none" w:sz="0" w:space="0" w:color="auto"/>
          </w:divBdr>
        </w:div>
        <w:div w:id="1928229352">
          <w:marLeft w:val="0"/>
          <w:marRight w:val="0"/>
          <w:marTop w:val="0"/>
          <w:marBottom w:val="0"/>
          <w:divBdr>
            <w:top w:val="none" w:sz="0" w:space="0" w:color="auto"/>
            <w:left w:val="none" w:sz="0" w:space="0" w:color="auto"/>
            <w:bottom w:val="none" w:sz="0" w:space="0" w:color="auto"/>
            <w:right w:val="none" w:sz="0" w:space="0" w:color="auto"/>
          </w:divBdr>
        </w:div>
        <w:div w:id="110906809">
          <w:marLeft w:val="0"/>
          <w:marRight w:val="0"/>
          <w:marTop w:val="0"/>
          <w:marBottom w:val="0"/>
          <w:divBdr>
            <w:top w:val="none" w:sz="0" w:space="0" w:color="auto"/>
            <w:left w:val="none" w:sz="0" w:space="0" w:color="auto"/>
            <w:bottom w:val="none" w:sz="0" w:space="0" w:color="auto"/>
            <w:right w:val="none" w:sz="0" w:space="0" w:color="auto"/>
          </w:divBdr>
        </w:div>
        <w:div w:id="1278756608">
          <w:marLeft w:val="0"/>
          <w:marRight w:val="0"/>
          <w:marTop w:val="0"/>
          <w:marBottom w:val="0"/>
          <w:divBdr>
            <w:top w:val="none" w:sz="0" w:space="0" w:color="auto"/>
            <w:left w:val="none" w:sz="0" w:space="0" w:color="auto"/>
            <w:bottom w:val="none" w:sz="0" w:space="0" w:color="auto"/>
            <w:right w:val="none" w:sz="0" w:space="0" w:color="auto"/>
          </w:divBdr>
        </w:div>
        <w:div w:id="1480920691">
          <w:marLeft w:val="0"/>
          <w:marRight w:val="0"/>
          <w:marTop w:val="0"/>
          <w:marBottom w:val="0"/>
          <w:divBdr>
            <w:top w:val="none" w:sz="0" w:space="0" w:color="auto"/>
            <w:left w:val="none" w:sz="0" w:space="0" w:color="auto"/>
            <w:bottom w:val="none" w:sz="0" w:space="0" w:color="auto"/>
            <w:right w:val="none" w:sz="0" w:space="0" w:color="auto"/>
          </w:divBdr>
        </w:div>
        <w:div w:id="1770925839">
          <w:marLeft w:val="0"/>
          <w:marRight w:val="0"/>
          <w:marTop w:val="0"/>
          <w:marBottom w:val="0"/>
          <w:divBdr>
            <w:top w:val="none" w:sz="0" w:space="0" w:color="auto"/>
            <w:left w:val="none" w:sz="0" w:space="0" w:color="auto"/>
            <w:bottom w:val="none" w:sz="0" w:space="0" w:color="auto"/>
            <w:right w:val="none" w:sz="0" w:space="0" w:color="auto"/>
          </w:divBdr>
        </w:div>
        <w:div w:id="1578589215">
          <w:marLeft w:val="0"/>
          <w:marRight w:val="0"/>
          <w:marTop w:val="0"/>
          <w:marBottom w:val="0"/>
          <w:divBdr>
            <w:top w:val="none" w:sz="0" w:space="0" w:color="auto"/>
            <w:left w:val="none" w:sz="0" w:space="0" w:color="auto"/>
            <w:bottom w:val="none" w:sz="0" w:space="0" w:color="auto"/>
            <w:right w:val="none" w:sz="0" w:space="0" w:color="auto"/>
          </w:divBdr>
        </w:div>
        <w:div w:id="716126374">
          <w:marLeft w:val="0"/>
          <w:marRight w:val="0"/>
          <w:marTop w:val="0"/>
          <w:marBottom w:val="0"/>
          <w:divBdr>
            <w:top w:val="none" w:sz="0" w:space="0" w:color="auto"/>
            <w:left w:val="none" w:sz="0" w:space="0" w:color="auto"/>
            <w:bottom w:val="none" w:sz="0" w:space="0" w:color="auto"/>
            <w:right w:val="none" w:sz="0" w:space="0" w:color="auto"/>
          </w:divBdr>
        </w:div>
        <w:div w:id="1203590192">
          <w:marLeft w:val="0"/>
          <w:marRight w:val="0"/>
          <w:marTop w:val="0"/>
          <w:marBottom w:val="0"/>
          <w:divBdr>
            <w:top w:val="none" w:sz="0" w:space="0" w:color="auto"/>
            <w:left w:val="none" w:sz="0" w:space="0" w:color="auto"/>
            <w:bottom w:val="none" w:sz="0" w:space="0" w:color="auto"/>
            <w:right w:val="none" w:sz="0" w:space="0" w:color="auto"/>
          </w:divBdr>
        </w:div>
        <w:div w:id="1422221027">
          <w:marLeft w:val="0"/>
          <w:marRight w:val="0"/>
          <w:marTop w:val="0"/>
          <w:marBottom w:val="0"/>
          <w:divBdr>
            <w:top w:val="none" w:sz="0" w:space="0" w:color="auto"/>
            <w:left w:val="none" w:sz="0" w:space="0" w:color="auto"/>
            <w:bottom w:val="none" w:sz="0" w:space="0" w:color="auto"/>
            <w:right w:val="none" w:sz="0" w:space="0" w:color="auto"/>
          </w:divBdr>
        </w:div>
        <w:div w:id="1600870359">
          <w:marLeft w:val="0"/>
          <w:marRight w:val="0"/>
          <w:marTop w:val="0"/>
          <w:marBottom w:val="0"/>
          <w:divBdr>
            <w:top w:val="none" w:sz="0" w:space="0" w:color="auto"/>
            <w:left w:val="none" w:sz="0" w:space="0" w:color="auto"/>
            <w:bottom w:val="none" w:sz="0" w:space="0" w:color="auto"/>
            <w:right w:val="none" w:sz="0" w:space="0" w:color="auto"/>
          </w:divBdr>
        </w:div>
        <w:div w:id="2145388067">
          <w:marLeft w:val="0"/>
          <w:marRight w:val="0"/>
          <w:marTop w:val="0"/>
          <w:marBottom w:val="0"/>
          <w:divBdr>
            <w:top w:val="none" w:sz="0" w:space="0" w:color="auto"/>
            <w:left w:val="none" w:sz="0" w:space="0" w:color="auto"/>
            <w:bottom w:val="none" w:sz="0" w:space="0" w:color="auto"/>
            <w:right w:val="none" w:sz="0" w:space="0" w:color="auto"/>
          </w:divBdr>
        </w:div>
        <w:div w:id="73401385">
          <w:marLeft w:val="0"/>
          <w:marRight w:val="0"/>
          <w:marTop w:val="0"/>
          <w:marBottom w:val="0"/>
          <w:divBdr>
            <w:top w:val="none" w:sz="0" w:space="0" w:color="auto"/>
            <w:left w:val="none" w:sz="0" w:space="0" w:color="auto"/>
            <w:bottom w:val="none" w:sz="0" w:space="0" w:color="auto"/>
            <w:right w:val="none" w:sz="0" w:space="0" w:color="auto"/>
          </w:divBdr>
        </w:div>
        <w:div w:id="521671364">
          <w:marLeft w:val="0"/>
          <w:marRight w:val="0"/>
          <w:marTop w:val="0"/>
          <w:marBottom w:val="0"/>
          <w:divBdr>
            <w:top w:val="none" w:sz="0" w:space="0" w:color="auto"/>
            <w:left w:val="none" w:sz="0" w:space="0" w:color="auto"/>
            <w:bottom w:val="none" w:sz="0" w:space="0" w:color="auto"/>
            <w:right w:val="none" w:sz="0" w:space="0" w:color="auto"/>
          </w:divBdr>
        </w:div>
        <w:div w:id="49692510">
          <w:marLeft w:val="0"/>
          <w:marRight w:val="0"/>
          <w:marTop w:val="0"/>
          <w:marBottom w:val="0"/>
          <w:divBdr>
            <w:top w:val="none" w:sz="0" w:space="0" w:color="auto"/>
            <w:left w:val="none" w:sz="0" w:space="0" w:color="auto"/>
            <w:bottom w:val="none" w:sz="0" w:space="0" w:color="auto"/>
            <w:right w:val="none" w:sz="0" w:space="0" w:color="auto"/>
          </w:divBdr>
        </w:div>
        <w:div w:id="554243875">
          <w:marLeft w:val="0"/>
          <w:marRight w:val="0"/>
          <w:marTop w:val="0"/>
          <w:marBottom w:val="0"/>
          <w:divBdr>
            <w:top w:val="none" w:sz="0" w:space="0" w:color="auto"/>
            <w:left w:val="none" w:sz="0" w:space="0" w:color="auto"/>
            <w:bottom w:val="none" w:sz="0" w:space="0" w:color="auto"/>
            <w:right w:val="none" w:sz="0" w:space="0" w:color="auto"/>
          </w:divBdr>
        </w:div>
        <w:div w:id="969361850">
          <w:marLeft w:val="0"/>
          <w:marRight w:val="0"/>
          <w:marTop w:val="0"/>
          <w:marBottom w:val="0"/>
          <w:divBdr>
            <w:top w:val="none" w:sz="0" w:space="0" w:color="auto"/>
            <w:left w:val="none" w:sz="0" w:space="0" w:color="auto"/>
            <w:bottom w:val="none" w:sz="0" w:space="0" w:color="auto"/>
            <w:right w:val="none" w:sz="0" w:space="0" w:color="auto"/>
          </w:divBdr>
        </w:div>
        <w:div w:id="2636375">
          <w:marLeft w:val="0"/>
          <w:marRight w:val="0"/>
          <w:marTop w:val="0"/>
          <w:marBottom w:val="0"/>
          <w:divBdr>
            <w:top w:val="none" w:sz="0" w:space="0" w:color="auto"/>
            <w:left w:val="none" w:sz="0" w:space="0" w:color="auto"/>
            <w:bottom w:val="none" w:sz="0" w:space="0" w:color="auto"/>
            <w:right w:val="none" w:sz="0" w:space="0" w:color="auto"/>
          </w:divBdr>
        </w:div>
        <w:div w:id="950894478">
          <w:marLeft w:val="0"/>
          <w:marRight w:val="0"/>
          <w:marTop w:val="0"/>
          <w:marBottom w:val="0"/>
          <w:divBdr>
            <w:top w:val="none" w:sz="0" w:space="0" w:color="auto"/>
            <w:left w:val="none" w:sz="0" w:space="0" w:color="auto"/>
            <w:bottom w:val="none" w:sz="0" w:space="0" w:color="auto"/>
            <w:right w:val="none" w:sz="0" w:space="0" w:color="auto"/>
          </w:divBdr>
        </w:div>
        <w:div w:id="114059361">
          <w:marLeft w:val="0"/>
          <w:marRight w:val="0"/>
          <w:marTop w:val="0"/>
          <w:marBottom w:val="0"/>
          <w:divBdr>
            <w:top w:val="none" w:sz="0" w:space="0" w:color="auto"/>
            <w:left w:val="none" w:sz="0" w:space="0" w:color="auto"/>
            <w:bottom w:val="none" w:sz="0" w:space="0" w:color="auto"/>
            <w:right w:val="none" w:sz="0" w:space="0" w:color="auto"/>
          </w:divBdr>
        </w:div>
        <w:div w:id="1992097904">
          <w:marLeft w:val="0"/>
          <w:marRight w:val="0"/>
          <w:marTop w:val="0"/>
          <w:marBottom w:val="0"/>
          <w:divBdr>
            <w:top w:val="none" w:sz="0" w:space="0" w:color="auto"/>
            <w:left w:val="none" w:sz="0" w:space="0" w:color="auto"/>
            <w:bottom w:val="none" w:sz="0" w:space="0" w:color="auto"/>
            <w:right w:val="none" w:sz="0" w:space="0" w:color="auto"/>
          </w:divBdr>
        </w:div>
        <w:div w:id="1562713233">
          <w:marLeft w:val="0"/>
          <w:marRight w:val="0"/>
          <w:marTop w:val="0"/>
          <w:marBottom w:val="0"/>
          <w:divBdr>
            <w:top w:val="none" w:sz="0" w:space="0" w:color="auto"/>
            <w:left w:val="none" w:sz="0" w:space="0" w:color="auto"/>
            <w:bottom w:val="none" w:sz="0" w:space="0" w:color="auto"/>
            <w:right w:val="none" w:sz="0" w:space="0" w:color="auto"/>
          </w:divBdr>
        </w:div>
        <w:div w:id="1735621026">
          <w:marLeft w:val="0"/>
          <w:marRight w:val="0"/>
          <w:marTop w:val="0"/>
          <w:marBottom w:val="0"/>
          <w:divBdr>
            <w:top w:val="none" w:sz="0" w:space="0" w:color="auto"/>
            <w:left w:val="none" w:sz="0" w:space="0" w:color="auto"/>
            <w:bottom w:val="none" w:sz="0" w:space="0" w:color="auto"/>
            <w:right w:val="none" w:sz="0" w:space="0" w:color="auto"/>
          </w:divBdr>
        </w:div>
        <w:div w:id="1939025082">
          <w:marLeft w:val="0"/>
          <w:marRight w:val="0"/>
          <w:marTop w:val="0"/>
          <w:marBottom w:val="0"/>
          <w:divBdr>
            <w:top w:val="none" w:sz="0" w:space="0" w:color="auto"/>
            <w:left w:val="none" w:sz="0" w:space="0" w:color="auto"/>
            <w:bottom w:val="none" w:sz="0" w:space="0" w:color="auto"/>
            <w:right w:val="none" w:sz="0" w:space="0" w:color="auto"/>
          </w:divBdr>
        </w:div>
        <w:div w:id="1607958094">
          <w:marLeft w:val="0"/>
          <w:marRight w:val="0"/>
          <w:marTop w:val="0"/>
          <w:marBottom w:val="0"/>
          <w:divBdr>
            <w:top w:val="none" w:sz="0" w:space="0" w:color="auto"/>
            <w:left w:val="none" w:sz="0" w:space="0" w:color="auto"/>
            <w:bottom w:val="none" w:sz="0" w:space="0" w:color="auto"/>
            <w:right w:val="none" w:sz="0" w:space="0" w:color="auto"/>
          </w:divBdr>
        </w:div>
        <w:div w:id="813720100">
          <w:marLeft w:val="0"/>
          <w:marRight w:val="0"/>
          <w:marTop w:val="0"/>
          <w:marBottom w:val="0"/>
          <w:divBdr>
            <w:top w:val="none" w:sz="0" w:space="0" w:color="auto"/>
            <w:left w:val="none" w:sz="0" w:space="0" w:color="auto"/>
            <w:bottom w:val="none" w:sz="0" w:space="0" w:color="auto"/>
            <w:right w:val="none" w:sz="0" w:space="0" w:color="auto"/>
          </w:divBdr>
        </w:div>
        <w:div w:id="428240353">
          <w:marLeft w:val="0"/>
          <w:marRight w:val="0"/>
          <w:marTop w:val="0"/>
          <w:marBottom w:val="0"/>
          <w:divBdr>
            <w:top w:val="none" w:sz="0" w:space="0" w:color="auto"/>
            <w:left w:val="none" w:sz="0" w:space="0" w:color="auto"/>
            <w:bottom w:val="none" w:sz="0" w:space="0" w:color="auto"/>
            <w:right w:val="none" w:sz="0" w:space="0" w:color="auto"/>
          </w:divBdr>
        </w:div>
        <w:div w:id="1915048295">
          <w:marLeft w:val="0"/>
          <w:marRight w:val="0"/>
          <w:marTop w:val="0"/>
          <w:marBottom w:val="0"/>
          <w:divBdr>
            <w:top w:val="none" w:sz="0" w:space="0" w:color="auto"/>
            <w:left w:val="none" w:sz="0" w:space="0" w:color="auto"/>
            <w:bottom w:val="none" w:sz="0" w:space="0" w:color="auto"/>
            <w:right w:val="none" w:sz="0" w:space="0" w:color="auto"/>
          </w:divBdr>
        </w:div>
        <w:div w:id="2083939940">
          <w:marLeft w:val="0"/>
          <w:marRight w:val="0"/>
          <w:marTop w:val="0"/>
          <w:marBottom w:val="0"/>
          <w:divBdr>
            <w:top w:val="none" w:sz="0" w:space="0" w:color="auto"/>
            <w:left w:val="none" w:sz="0" w:space="0" w:color="auto"/>
            <w:bottom w:val="none" w:sz="0" w:space="0" w:color="auto"/>
            <w:right w:val="none" w:sz="0" w:space="0" w:color="auto"/>
          </w:divBdr>
        </w:div>
        <w:div w:id="927884421">
          <w:marLeft w:val="0"/>
          <w:marRight w:val="0"/>
          <w:marTop w:val="0"/>
          <w:marBottom w:val="0"/>
          <w:divBdr>
            <w:top w:val="none" w:sz="0" w:space="0" w:color="auto"/>
            <w:left w:val="none" w:sz="0" w:space="0" w:color="auto"/>
            <w:bottom w:val="none" w:sz="0" w:space="0" w:color="auto"/>
            <w:right w:val="none" w:sz="0" w:space="0" w:color="auto"/>
          </w:divBdr>
        </w:div>
        <w:div w:id="1672368244">
          <w:marLeft w:val="0"/>
          <w:marRight w:val="0"/>
          <w:marTop w:val="0"/>
          <w:marBottom w:val="0"/>
          <w:divBdr>
            <w:top w:val="none" w:sz="0" w:space="0" w:color="auto"/>
            <w:left w:val="none" w:sz="0" w:space="0" w:color="auto"/>
            <w:bottom w:val="none" w:sz="0" w:space="0" w:color="auto"/>
            <w:right w:val="none" w:sz="0" w:space="0" w:color="auto"/>
          </w:divBdr>
        </w:div>
        <w:div w:id="35473088">
          <w:marLeft w:val="0"/>
          <w:marRight w:val="0"/>
          <w:marTop w:val="0"/>
          <w:marBottom w:val="0"/>
          <w:divBdr>
            <w:top w:val="none" w:sz="0" w:space="0" w:color="auto"/>
            <w:left w:val="none" w:sz="0" w:space="0" w:color="auto"/>
            <w:bottom w:val="none" w:sz="0" w:space="0" w:color="auto"/>
            <w:right w:val="none" w:sz="0" w:space="0" w:color="auto"/>
          </w:divBdr>
        </w:div>
        <w:div w:id="1581602959">
          <w:marLeft w:val="0"/>
          <w:marRight w:val="0"/>
          <w:marTop w:val="0"/>
          <w:marBottom w:val="0"/>
          <w:divBdr>
            <w:top w:val="none" w:sz="0" w:space="0" w:color="auto"/>
            <w:left w:val="none" w:sz="0" w:space="0" w:color="auto"/>
            <w:bottom w:val="none" w:sz="0" w:space="0" w:color="auto"/>
            <w:right w:val="none" w:sz="0" w:space="0" w:color="auto"/>
          </w:divBdr>
        </w:div>
        <w:div w:id="410588201">
          <w:marLeft w:val="0"/>
          <w:marRight w:val="0"/>
          <w:marTop w:val="0"/>
          <w:marBottom w:val="0"/>
          <w:divBdr>
            <w:top w:val="none" w:sz="0" w:space="0" w:color="auto"/>
            <w:left w:val="none" w:sz="0" w:space="0" w:color="auto"/>
            <w:bottom w:val="none" w:sz="0" w:space="0" w:color="auto"/>
            <w:right w:val="none" w:sz="0" w:space="0" w:color="auto"/>
          </w:divBdr>
        </w:div>
        <w:div w:id="1782727286">
          <w:marLeft w:val="0"/>
          <w:marRight w:val="0"/>
          <w:marTop w:val="0"/>
          <w:marBottom w:val="0"/>
          <w:divBdr>
            <w:top w:val="none" w:sz="0" w:space="0" w:color="auto"/>
            <w:left w:val="none" w:sz="0" w:space="0" w:color="auto"/>
            <w:bottom w:val="none" w:sz="0" w:space="0" w:color="auto"/>
            <w:right w:val="none" w:sz="0" w:space="0" w:color="auto"/>
          </w:divBdr>
        </w:div>
        <w:div w:id="1261177484">
          <w:marLeft w:val="0"/>
          <w:marRight w:val="0"/>
          <w:marTop w:val="0"/>
          <w:marBottom w:val="0"/>
          <w:divBdr>
            <w:top w:val="none" w:sz="0" w:space="0" w:color="auto"/>
            <w:left w:val="none" w:sz="0" w:space="0" w:color="auto"/>
            <w:bottom w:val="none" w:sz="0" w:space="0" w:color="auto"/>
            <w:right w:val="none" w:sz="0" w:space="0" w:color="auto"/>
          </w:divBdr>
        </w:div>
        <w:div w:id="591595858">
          <w:marLeft w:val="0"/>
          <w:marRight w:val="0"/>
          <w:marTop w:val="0"/>
          <w:marBottom w:val="0"/>
          <w:divBdr>
            <w:top w:val="none" w:sz="0" w:space="0" w:color="auto"/>
            <w:left w:val="none" w:sz="0" w:space="0" w:color="auto"/>
            <w:bottom w:val="none" w:sz="0" w:space="0" w:color="auto"/>
            <w:right w:val="none" w:sz="0" w:space="0" w:color="auto"/>
          </w:divBdr>
        </w:div>
        <w:div w:id="108402395">
          <w:marLeft w:val="0"/>
          <w:marRight w:val="0"/>
          <w:marTop w:val="0"/>
          <w:marBottom w:val="0"/>
          <w:divBdr>
            <w:top w:val="none" w:sz="0" w:space="0" w:color="auto"/>
            <w:left w:val="none" w:sz="0" w:space="0" w:color="auto"/>
            <w:bottom w:val="none" w:sz="0" w:space="0" w:color="auto"/>
            <w:right w:val="none" w:sz="0" w:space="0" w:color="auto"/>
          </w:divBdr>
        </w:div>
        <w:div w:id="1264456235">
          <w:marLeft w:val="0"/>
          <w:marRight w:val="0"/>
          <w:marTop w:val="0"/>
          <w:marBottom w:val="0"/>
          <w:divBdr>
            <w:top w:val="none" w:sz="0" w:space="0" w:color="auto"/>
            <w:left w:val="none" w:sz="0" w:space="0" w:color="auto"/>
            <w:bottom w:val="none" w:sz="0" w:space="0" w:color="auto"/>
            <w:right w:val="none" w:sz="0" w:space="0" w:color="auto"/>
          </w:divBdr>
        </w:div>
        <w:div w:id="361132955">
          <w:marLeft w:val="0"/>
          <w:marRight w:val="0"/>
          <w:marTop w:val="0"/>
          <w:marBottom w:val="0"/>
          <w:divBdr>
            <w:top w:val="none" w:sz="0" w:space="0" w:color="auto"/>
            <w:left w:val="none" w:sz="0" w:space="0" w:color="auto"/>
            <w:bottom w:val="none" w:sz="0" w:space="0" w:color="auto"/>
            <w:right w:val="none" w:sz="0" w:space="0" w:color="auto"/>
          </w:divBdr>
        </w:div>
        <w:div w:id="869225030">
          <w:marLeft w:val="0"/>
          <w:marRight w:val="0"/>
          <w:marTop w:val="0"/>
          <w:marBottom w:val="0"/>
          <w:divBdr>
            <w:top w:val="none" w:sz="0" w:space="0" w:color="auto"/>
            <w:left w:val="none" w:sz="0" w:space="0" w:color="auto"/>
            <w:bottom w:val="none" w:sz="0" w:space="0" w:color="auto"/>
            <w:right w:val="none" w:sz="0" w:space="0" w:color="auto"/>
          </w:divBdr>
        </w:div>
        <w:div w:id="1911042463">
          <w:marLeft w:val="0"/>
          <w:marRight w:val="0"/>
          <w:marTop w:val="0"/>
          <w:marBottom w:val="0"/>
          <w:divBdr>
            <w:top w:val="none" w:sz="0" w:space="0" w:color="auto"/>
            <w:left w:val="none" w:sz="0" w:space="0" w:color="auto"/>
            <w:bottom w:val="none" w:sz="0" w:space="0" w:color="auto"/>
            <w:right w:val="none" w:sz="0" w:space="0" w:color="auto"/>
          </w:divBdr>
        </w:div>
        <w:div w:id="1109592182">
          <w:marLeft w:val="0"/>
          <w:marRight w:val="0"/>
          <w:marTop w:val="0"/>
          <w:marBottom w:val="0"/>
          <w:divBdr>
            <w:top w:val="none" w:sz="0" w:space="0" w:color="auto"/>
            <w:left w:val="none" w:sz="0" w:space="0" w:color="auto"/>
            <w:bottom w:val="none" w:sz="0" w:space="0" w:color="auto"/>
            <w:right w:val="none" w:sz="0" w:space="0" w:color="auto"/>
          </w:divBdr>
        </w:div>
        <w:div w:id="261956271">
          <w:marLeft w:val="0"/>
          <w:marRight w:val="0"/>
          <w:marTop w:val="0"/>
          <w:marBottom w:val="0"/>
          <w:divBdr>
            <w:top w:val="none" w:sz="0" w:space="0" w:color="auto"/>
            <w:left w:val="none" w:sz="0" w:space="0" w:color="auto"/>
            <w:bottom w:val="none" w:sz="0" w:space="0" w:color="auto"/>
            <w:right w:val="none" w:sz="0" w:space="0" w:color="auto"/>
          </w:divBdr>
        </w:div>
        <w:div w:id="583995518">
          <w:marLeft w:val="0"/>
          <w:marRight w:val="0"/>
          <w:marTop w:val="0"/>
          <w:marBottom w:val="0"/>
          <w:divBdr>
            <w:top w:val="none" w:sz="0" w:space="0" w:color="auto"/>
            <w:left w:val="none" w:sz="0" w:space="0" w:color="auto"/>
            <w:bottom w:val="none" w:sz="0" w:space="0" w:color="auto"/>
            <w:right w:val="none" w:sz="0" w:space="0" w:color="auto"/>
          </w:divBdr>
        </w:div>
        <w:div w:id="965816961">
          <w:marLeft w:val="0"/>
          <w:marRight w:val="0"/>
          <w:marTop w:val="0"/>
          <w:marBottom w:val="0"/>
          <w:divBdr>
            <w:top w:val="none" w:sz="0" w:space="0" w:color="auto"/>
            <w:left w:val="none" w:sz="0" w:space="0" w:color="auto"/>
            <w:bottom w:val="none" w:sz="0" w:space="0" w:color="auto"/>
            <w:right w:val="none" w:sz="0" w:space="0" w:color="auto"/>
          </w:divBdr>
        </w:div>
        <w:div w:id="100228132">
          <w:marLeft w:val="0"/>
          <w:marRight w:val="0"/>
          <w:marTop w:val="0"/>
          <w:marBottom w:val="0"/>
          <w:divBdr>
            <w:top w:val="none" w:sz="0" w:space="0" w:color="auto"/>
            <w:left w:val="none" w:sz="0" w:space="0" w:color="auto"/>
            <w:bottom w:val="none" w:sz="0" w:space="0" w:color="auto"/>
            <w:right w:val="none" w:sz="0" w:space="0" w:color="auto"/>
          </w:divBdr>
        </w:div>
        <w:div w:id="82186422">
          <w:marLeft w:val="0"/>
          <w:marRight w:val="0"/>
          <w:marTop w:val="0"/>
          <w:marBottom w:val="0"/>
          <w:divBdr>
            <w:top w:val="none" w:sz="0" w:space="0" w:color="auto"/>
            <w:left w:val="none" w:sz="0" w:space="0" w:color="auto"/>
            <w:bottom w:val="none" w:sz="0" w:space="0" w:color="auto"/>
            <w:right w:val="none" w:sz="0" w:space="0" w:color="auto"/>
          </w:divBdr>
        </w:div>
        <w:div w:id="581569335">
          <w:marLeft w:val="0"/>
          <w:marRight w:val="0"/>
          <w:marTop w:val="0"/>
          <w:marBottom w:val="0"/>
          <w:divBdr>
            <w:top w:val="none" w:sz="0" w:space="0" w:color="auto"/>
            <w:left w:val="none" w:sz="0" w:space="0" w:color="auto"/>
            <w:bottom w:val="none" w:sz="0" w:space="0" w:color="auto"/>
            <w:right w:val="none" w:sz="0" w:space="0" w:color="auto"/>
          </w:divBdr>
        </w:div>
        <w:div w:id="1287349652">
          <w:marLeft w:val="0"/>
          <w:marRight w:val="0"/>
          <w:marTop w:val="0"/>
          <w:marBottom w:val="0"/>
          <w:divBdr>
            <w:top w:val="none" w:sz="0" w:space="0" w:color="auto"/>
            <w:left w:val="none" w:sz="0" w:space="0" w:color="auto"/>
            <w:bottom w:val="none" w:sz="0" w:space="0" w:color="auto"/>
            <w:right w:val="none" w:sz="0" w:space="0" w:color="auto"/>
          </w:divBdr>
        </w:div>
        <w:div w:id="276563661">
          <w:marLeft w:val="0"/>
          <w:marRight w:val="0"/>
          <w:marTop w:val="0"/>
          <w:marBottom w:val="0"/>
          <w:divBdr>
            <w:top w:val="none" w:sz="0" w:space="0" w:color="auto"/>
            <w:left w:val="none" w:sz="0" w:space="0" w:color="auto"/>
            <w:bottom w:val="none" w:sz="0" w:space="0" w:color="auto"/>
            <w:right w:val="none" w:sz="0" w:space="0" w:color="auto"/>
          </w:divBdr>
        </w:div>
        <w:div w:id="1922328240">
          <w:marLeft w:val="0"/>
          <w:marRight w:val="0"/>
          <w:marTop w:val="0"/>
          <w:marBottom w:val="0"/>
          <w:divBdr>
            <w:top w:val="none" w:sz="0" w:space="0" w:color="auto"/>
            <w:left w:val="none" w:sz="0" w:space="0" w:color="auto"/>
            <w:bottom w:val="none" w:sz="0" w:space="0" w:color="auto"/>
            <w:right w:val="none" w:sz="0" w:space="0" w:color="auto"/>
          </w:divBdr>
        </w:div>
        <w:div w:id="110368670">
          <w:marLeft w:val="0"/>
          <w:marRight w:val="0"/>
          <w:marTop w:val="0"/>
          <w:marBottom w:val="0"/>
          <w:divBdr>
            <w:top w:val="none" w:sz="0" w:space="0" w:color="auto"/>
            <w:left w:val="none" w:sz="0" w:space="0" w:color="auto"/>
            <w:bottom w:val="none" w:sz="0" w:space="0" w:color="auto"/>
            <w:right w:val="none" w:sz="0" w:space="0" w:color="auto"/>
          </w:divBdr>
        </w:div>
        <w:div w:id="322046773">
          <w:marLeft w:val="0"/>
          <w:marRight w:val="0"/>
          <w:marTop w:val="0"/>
          <w:marBottom w:val="0"/>
          <w:divBdr>
            <w:top w:val="none" w:sz="0" w:space="0" w:color="auto"/>
            <w:left w:val="none" w:sz="0" w:space="0" w:color="auto"/>
            <w:bottom w:val="none" w:sz="0" w:space="0" w:color="auto"/>
            <w:right w:val="none" w:sz="0" w:space="0" w:color="auto"/>
          </w:divBdr>
        </w:div>
        <w:div w:id="1844667798">
          <w:marLeft w:val="0"/>
          <w:marRight w:val="0"/>
          <w:marTop w:val="0"/>
          <w:marBottom w:val="0"/>
          <w:divBdr>
            <w:top w:val="none" w:sz="0" w:space="0" w:color="auto"/>
            <w:left w:val="none" w:sz="0" w:space="0" w:color="auto"/>
            <w:bottom w:val="none" w:sz="0" w:space="0" w:color="auto"/>
            <w:right w:val="none" w:sz="0" w:space="0" w:color="auto"/>
          </w:divBdr>
        </w:div>
        <w:div w:id="1351878168">
          <w:marLeft w:val="0"/>
          <w:marRight w:val="0"/>
          <w:marTop w:val="0"/>
          <w:marBottom w:val="0"/>
          <w:divBdr>
            <w:top w:val="none" w:sz="0" w:space="0" w:color="auto"/>
            <w:left w:val="none" w:sz="0" w:space="0" w:color="auto"/>
            <w:bottom w:val="none" w:sz="0" w:space="0" w:color="auto"/>
            <w:right w:val="none" w:sz="0" w:space="0" w:color="auto"/>
          </w:divBdr>
        </w:div>
        <w:div w:id="1636259257">
          <w:marLeft w:val="0"/>
          <w:marRight w:val="0"/>
          <w:marTop w:val="0"/>
          <w:marBottom w:val="0"/>
          <w:divBdr>
            <w:top w:val="none" w:sz="0" w:space="0" w:color="auto"/>
            <w:left w:val="none" w:sz="0" w:space="0" w:color="auto"/>
            <w:bottom w:val="none" w:sz="0" w:space="0" w:color="auto"/>
            <w:right w:val="none" w:sz="0" w:space="0" w:color="auto"/>
          </w:divBdr>
        </w:div>
        <w:div w:id="814293529">
          <w:marLeft w:val="0"/>
          <w:marRight w:val="0"/>
          <w:marTop w:val="0"/>
          <w:marBottom w:val="0"/>
          <w:divBdr>
            <w:top w:val="none" w:sz="0" w:space="0" w:color="auto"/>
            <w:left w:val="none" w:sz="0" w:space="0" w:color="auto"/>
            <w:bottom w:val="none" w:sz="0" w:space="0" w:color="auto"/>
            <w:right w:val="none" w:sz="0" w:space="0" w:color="auto"/>
          </w:divBdr>
        </w:div>
        <w:div w:id="651906187">
          <w:marLeft w:val="0"/>
          <w:marRight w:val="0"/>
          <w:marTop w:val="0"/>
          <w:marBottom w:val="0"/>
          <w:divBdr>
            <w:top w:val="none" w:sz="0" w:space="0" w:color="auto"/>
            <w:left w:val="none" w:sz="0" w:space="0" w:color="auto"/>
            <w:bottom w:val="none" w:sz="0" w:space="0" w:color="auto"/>
            <w:right w:val="none" w:sz="0" w:space="0" w:color="auto"/>
          </w:divBdr>
        </w:div>
        <w:div w:id="331491979">
          <w:marLeft w:val="0"/>
          <w:marRight w:val="0"/>
          <w:marTop w:val="0"/>
          <w:marBottom w:val="0"/>
          <w:divBdr>
            <w:top w:val="none" w:sz="0" w:space="0" w:color="auto"/>
            <w:left w:val="none" w:sz="0" w:space="0" w:color="auto"/>
            <w:bottom w:val="none" w:sz="0" w:space="0" w:color="auto"/>
            <w:right w:val="none" w:sz="0" w:space="0" w:color="auto"/>
          </w:divBdr>
        </w:div>
        <w:div w:id="882865395">
          <w:marLeft w:val="0"/>
          <w:marRight w:val="0"/>
          <w:marTop w:val="0"/>
          <w:marBottom w:val="0"/>
          <w:divBdr>
            <w:top w:val="none" w:sz="0" w:space="0" w:color="auto"/>
            <w:left w:val="none" w:sz="0" w:space="0" w:color="auto"/>
            <w:bottom w:val="none" w:sz="0" w:space="0" w:color="auto"/>
            <w:right w:val="none" w:sz="0" w:space="0" w:color="auto"/>
          </w:divBdr>
        </w:div>
        <w:div w:id="673191854">
          <w:marLeft w:val="0"/>
          <w:marRight w:val="0"/>
          <w:marTop w:val="0"/>
          <w:marBottom w:val="0"/>
          <w:divBdr>
            <w:top w:val="none" w:sz="0" w:space="0" w:color="auto"/>
            <w:left w:val="none" w:sz="0" w:space="0" w:color="auto"/>
            <w:bottom w:val="none" w:sz="0" w:space="0" w:color="auto"/>
            <w:right w:val="none" w:sz="0" w:space="0" w:color="auto"/>
          </w:divBdr>
        </w:div>
        <w:div w:id="1900554402">
          <w:marLeft w:val="0"/>
          <w:marRight w:val="0"/>
          <w:marTop w:val="0"/>
          <w:marBottom w:val="0"/>
          <w:divBdr>
            <w:top w:val="none" w:sz="0" w:space="0" w:color="auto"/>
            <w:left w:val="none" w:sz="0" w:space="0" w:color="auto"/>
            <w:bottom w:val="none" w:sz="0" w:space="0" w:color="auto"/>
            <w:right w:val="none" w:sz="0" w:space="0" w:color="auto"/>
          </w:divBdr>
        </w:div>
        <w:div w:id="1888951451">
          <w:marLeft w:val="0"/>
          <w:marRight w:val="0"/>
          <w:marTop w:val="0"/>
          <w:marBottom w:val="0"/>
          <w:divBdr>
            <w:top w:val="none" w:sz="0" w:space="0" w:color="auto"/>
            <w:left w:val="none" w:sz="0" w:space="0" w:color="auto"/>
            <w:bottom w:val="none" w:sz="0" w:space="0" w:color="auto"/>
            <w:right w:val="none" w:sz="0" w:space="0" w:color="auto"/>
          </w:divBdr>
        </w:div>
        <w:div w:id="1699117596">
          <w:marLeft w:val="0"/>
          <w:marRight w:val="0"/>
          <w:marTop w:val="0"/>
          <w:marBottom w:val="0"/>
          <w:divBdr>
            <w:top w:val="none" w:sz="0" w:space="0" w:color="auto"/>
            <w:left w:val="none" w:sz="0" w:space="0" w:color="auto"/>
            <w:bottom w:val="none" w:sz="0" w:space="0" w:color="auto"/>
            <w:right w:val="none" w:sz="0" w:space="0" w:color="auto"/>
          </w:divBdr>
        </w:div>
        <w:div w:id="1058750231">
          <w:marLeft w:val="0"/>
          <w:marRight w:val="0"/>
          <w:marTop w:val="0"/>
          <w:marBottom w:val="0"/>
          <w:divBdr>
            <w:top w:val="none" w:sz="0" w:space="0" w:color="auto"/>
            <w:left w:val="none" w:sz="0" w:space="0" w:color="auto"/>
            <w:bottom w:val="none" w:sz="0" w:space="0" w:color="auto"/>
            <w:right w:val="none" w:sz="0" w:space="0" w:color="auto"/>
          </w:divBdr>
        </w:div>
        <w:div w:id="1817915412">
          <w:marLeft w:val="0"/>
          <w:marRight w:val="0"/>
          <w:marTop w:val="0"/>
          <w:marBottom w:val="0"/>
          <w:divBdr>
            <w:top w:val="none" w:sz="0" w:space="0" w:color="auto"/>
            <w:left w:val="none" w:sz="0" w:space="0" w:color="auto"/>
            <w:bottom w:val="none" w:sz="0" w:space="0" w:color="auto"/>
            <w:right w:val="none" w:sz="0" w:space="0" w:color="auto"/>
          </w:divBdr>
        </w:div>
        <w:div w:id="1945266635">
          <w:marLeft w:val="0"/>
          <w:marRight w:val="0"/>
          <w:marTop w:val="0"/>
          <w:marBottom w:val="0"/>
          <w:divBdr>
            <w:top w:val="none" w:sz="0" w:space="0" w:color="auto"/>
            <w:left w:val="none" w:sz="0" w:space="0" w:color="auto"/>
            <w:bottom w:val="none" w:sz="0" w:space="0" w:color="auto"/>
            <w:right w:val="none" w:sz="0" w:space="0" w:color="auto"/>
          </w:divBdr>
        </w:div>
        <w:div w:id="951277647">
          <w:marLeft w:val="0"/>
          <w:marRight w:val="0"/>
          <w:marTop w:val="0"/>
          <w:marBottom w:val="0"/>
          <w:divBdr>
            <w:top w:val="none" w:sz="0" w:space="0" w:color="auto"/>
            <w:left w:val="none" w:sz="0" w:space="0" w:color="auto"/>
            <w:bottom w:val="none" w:sz="0" w:space="0" w:color="auto"/>
            <w:right w:val="none" w:sz="0" w:space="0" w:color="auto"/>
          </w:divBdr>
        </w:div>
        <w:div w:id="1986615696">
          <w:marLeft w:val="0"/>
          <w:marRight w:val="0"/>
          <w:marTop w:val="0"/>
          <w:marBottom w:val="0"/>
          <w:divBdr>
            <w:top w:val="none" w:sz="0" w:space="0" w:color="auto"/>
            <w:left w:val="none" w:sz="0" w:space="0" w:color="auto"/>
            <w:bottom w:val="none" w:sz="0" w:space="0" w:color="auto"/>
            <w:right w:val="none" w:sz="0" w:space="0" w:color="auto"/>
          </w:divBdr>
        </w:div>
        <w:div w:id="250705097">
          <w:marLeft w:val="0"/>
          <w:marRight w:val="0"/>
          <w:marTop w:val="0"/>
          <w:marBottom w:val="0"/>
          <w:divBdr>
            <w:top w:val="none" w:sz="0" w:space="0" w:color="auto"/>
            <w:left w:val="none" w:sz="0" w:space="0" w:color="auto"/>
            <w:bottom w:val="none" w:sz="0" w:space="0" w:color="auto"/>
            <w:right w:val="none" w:sz="0" w:space="0" w:color="auto"/>
          </w:divBdr>
        </w:div>
        <w:div w:id="9718766">
          <w:marLeft w:val="0"/>
          <w:marRight w:val="0"/>
          <w:marTop w:val="0"/>
          <w:marBottom w:val="0"/>
          <w:divBdr>
            <w:top w:val="none" w:sz="0" w:space="0" w:color="auto"/>
            <w:left w:val="none" w:sz="0" w:space="0" w:color="auto"/>
            <w:bottom w:val="none" w:sz="0" w:space="0" w:color="auto"/>
            <w:right w:val="none" w:sz="0" w:space="0" w:color="auto"/>
          </w:divBdr>
        </w:div>
        <w:div w:id="2081829203">
          <w:marLeft w:val="0"/>
          <w:marRight w:val="0"/>
          <w:marTop w:val="0"/>
          <w:marBottom w:val="0"/>
          <w:divBdr>
            <w:top w:val="none" w:sz="0" w:space="0" w:color="auto"/>
            <w:left w:val="none" w:sz="0" w:space="0" w:color="auto"/>
            <w:bottom w:val="none" w:sz="0" w:space="0" w:color="auto"/>
            <w:right w:val="none" w:sz="0" w:space="0" w:color="auto"/>
          </w:divBdr>
        </w:div>
        <w:div w:id="1288312964">
          <w:marLeft w:val="0"/>
          <w:marRight w:val="0"/>
          <w:marTop w:val="0"/>
          <w:marBottom w:val="0"/>
          <w:divBdr>
            <w:top w:val="none" w:sz="0" w:space="0" w:color="auto"/>
            <w:left w:val="none" w:sz="0" w:space="0" w:color="auto"/>
            <w:bottom w:val="none" w:sz="0" w:space="0" w:color="auto"/>
            <w:right w:val="none" w:sz="0" w:space="0" w:color="auto"/>
          </w:divBdr>
        </w:div>
        <w:div w:id="264965978">
          <w:marLeft w:val="0"/>
          <w:marRight w:val="0"/>
          <w:marTop w:val="0"/>
          <w:marBottom w:val="0"/>
          <w:divBdr>
            <w:top w:val="none" w:sz="0" w:space="0" w:color="auto"/>
            <w:left w:val="none" w:sz="0" w:space="0" w:color="auto"/>
            <w:bottom w:val="none" w:sz="0" w:space="0" w:color="auto"/>
            <w:right w:val="none" w:sz="0" w:space="0" w:color="auto"/>
          </w:divBdr>
        </w:div>
        <w:div w:id="180053833">
          <w:marLeft w:val="0"/>
          <w:marRight w:val="0"/>
          <w:marTop w:val="0"/>
          <w:marBottom w:val="0"/>
          <w:divBdr>
            <w:top w:val="none" w:sz="0" w:space="0" w:color="auto"/>
            <w:left w:val="none" w:sz="0" w:space="0" w:color="auto"/>
            <w:bottom w:val="none" w:sz="0" w:space="0" w:color="auto"/>
            <w:right w:val="none" w:sz="0" w:space="0" w:color="auto"/>
          </w:divBdr>
        </w:div>
        <w:div w:id="88697847">
          <w:marLeft w:val="0"/>
          <w:marRight w:val="0"/>
          <w:marTop w:val="0"/>
          <w:marBottom w:val="0"/>
          <w:divBdr>
            <w:top w:val="none" w:sz="0" w:space="0" w:color="auto"/>
            <w:left w:val="none" w:sz="0" w:space="0" w:color="auto"/>
            <w:bottom w:val="none" w:sz="0" w:space="0" w:color="auto"/>
            <w:right w:val="none" w:sz="0" w:space="0" w:color="auto"/>
          </w:divBdr>
        </w:div>
        <w:div w:id="185336558">
          <w:marLeft w:val="0"/>
          <w:marRight w:val="0"/>
          <w:marTop w:val="0"/>
          <w:marBottom w:val="0"/>
          <w:divBdr>
            <w:top w:val="none" w:sz="0" w:space="0" w:color="auto"/>
            <w:left w:val="none" w:sz="0" w:space="0" w:color="auto"/>
            <w:bottom w:val="none" w:sz="0" w:space="0" w:color="auto"/>
            <w:right w:val="none" w:sz="0" w:space="0" w:color="auto"/>
          </w:divBdr>
        </w:div>
        <w:div w:id="2042633709">
          <w:marLeft w:val="0"/>
          <w:marRight w:val="0"/>
          <w:marTop w:val="0"/>
          <w:marBottom w:val="0"/>
          <w:divBdr>
            <w:top w:val="none" w:sz="0" w:space="0" w:color="auto"/>
            <w:left w:val="none" w:sz="0" w:space="0" w:color="auto"/>
            <w:bottom w:val="none" w:sz="0" w:space="0" w:color="auto"/>
            <w:right w:val="none" w:sz="0" w:space="0" w:color="auto"/>
          </w:divBdr>
        </w:div>
        <w:div w:id="246304916">
          <w:marLeft w:val="0"/>
          <w:marRight w:val="0"/>
          <w:marTop w:val="0"/>
          <w:marBottom w:val="0"/>
          <w:divBdr>
            <w:top w:val="none" w:sz="0" w:space="0" w:color="auto"/>
            <w:left w:val="none" w:sz="0" w:space="0" w:color="auto"/>
            <w:bottom w:val="none" w:sz="0" w:space="0" w:color="auto"/>
            <w:right w:val="none" w:sz="0" w:space="0" w:color="auto"/>
          </w:divBdr>
        </w:div>
        <w:div w:id="1521048959">
          <w:marLeft w:val="0"/>
          <w:marRight w:val="0"/>
          <w:marTop w:val="0"/>
          <w:marBottom w:val="0"/>
          <w:divBdr>
            <w:top w:val="none" w:sz="0" w:space="0" w:color="auto"/>
            <w:left w:val="none" w:sz="0" w:space="0" w:color="auto"/>
            <w:bottom w:val="none" w:sz="0" w:space="0" w:color="auto"/>
            <w:right w:val="none" w:sz="0" w:space="0" w:color="auto"/>
          </w:divBdr>
        </w:div>
        <w:div w:id="2102288383">
          <w:marLeft w:val="0"/>
          <w:marRight w:val="0"/>
          <w:marTop w:val="0"/>
          <w:marBottom w:val="0"/>
          <w:divBdr>
            <w:top w:val="none" w:sz="0" w:space="0" w:color="auto"/>
            <w:left w:val="none" w:sz="0" w:space="0" w:color="auto"/>
            <w:bottom w:val="none" w:sz="0" w:space="0" w:color="auto"/>
            <w:right w:val="none" w:sz="0" w:space="0" w:color="auto"/>
          </w:divBdr>
        </w:div>
        <w:div w:id="1639148041">
          <w:marLeft w:val="0"/>
          <w:marRight w:val="0"/>
          <w:marTop w:val="0"/>
          <w:marBottom w:val="0"/>
          <w:divBdr>
            <w:top w:val="none" w:sz="0" w:space="0" w:color="auto"/>
            <w:left w:val="none" w:sz="0" w:space="0" w:color="auto"/>
            <w:bottom w:val="none" w:sz="0" w:space="0" w:color="auto"/>
            <w:right w:val="none" w:sz="0" w:space="0" w:color="auto"/>
          </w:divBdr>
        </w:div>
        <w:div w:id="1978535672">
          <w:marLeft w:val="0"/>
          <w:marRight w:val="0"/>
          <w:marTop w:val="0"/>
          <w:marBottom w:val="0"/>
          <w:divBdr>
            <w:top w:val="none" w:sz="0" w:space="0" w:color="auto"/>
            <w:left w:val="none" w:sz="0" w:space="0" w:color="auto"/>
            <w:bottom w:val="none" w:sz="0" w:space="0" w:color="auto"/>
            <w:right w:val="none" w:sz="0" w:space="0" w:color="auto"/>
          </w:divBdr>
        </w:div>
        <w:div w:id="1015889177">
          <w:marLeft w:val="0"/>
          <w:marRight w:val="0"/>
          <w:marTop w:val="0"/>
          <w:marBottom w:val="0"/>
          <w:divBdr>
            <w:top w:val="none" w:sz="0" w:space="0" w:color="auto"/>
            <w:left w:val="none" w:sz="0" w:space="0" w:color="auto"/>
            <w:bottom w:val="none" w:sz="0" w:space="0" w:color="auto"/>
            <w:right w:val="none" w:sz="0" w:space="0" w:color="auto"/>
          </w:divBdr>
        </w:div>
        <w:div w:id="201594960">
          <w:marLeft w:val="0"/>
          <w:marRight w:val="0"/>
          <w:marTop w:val="0"/>
          <w:marBottom w:val="0"/>
          <w:divBdr>
            <w:top w:val="none" w:sz="0" w:space="0" w:color="auto"/>
            <w:left w:val="none" w:sz="0" w:space="0" w:color="auto"/>
            <w:bottom w:val="none" w:sz="0" w:space="0" w:color="auto"/>
            <w:right w:val="none" w:sz="0" w:space="0" w:color="auto"/>
          </w:divBdr>
        </w:div>
        <w:div w:id="1407192841">
          <w:marLeft w:val="0"/>
          <w:marRight w:val="0"/>
          <w:marTop w:val="0"/>
          <w:marBottom w:val="0"/>
          <w:divBdr>
            <w:top w:val="none" w:sz="0" w:space="0" w:color="auto"/>
            <w:left w:val="none" w:sz="0" w:space="0" w:color="auto"/>
            <w:bottom w:val="none" w:sz="0" w:space="0" w:color="auto"/>
            <w:right w:val="none" w:sz="0" w:space="0" w:color="auto"/>
          </w:divBdr>
        </w:div>
        <w:div w:id="1281303543">
          <w:marLeft w:val="0"/>
          <w:marRight w:val="0"/>
          <w:marTop w:val="0"/>
          <w:marBottom w:val="0"/>
          <w:divBdr>
            <w:top w:val="none" w:sz="0" w:space="0" w:color="auto"/>
            <w:left w:val="none" w:sz="0" w:space="0" w:color="auto"/>
            <w:bottom w:val="none" w:sz="0" w:space="0" w:color="auto"/>
            <w:right w:val="none" w:sz="0" w:space="0" w:color="auto"/>
          </w:divBdr>
        </w:div>
        <w:div w:id="1005979571">
          <w:marLeft w:val="0"/>
          <w:marRight w:val="0"/>
          <w:marTop w:val="0"/>
          <w:marBottom w:val="0"/>
          <w:divBdr>
            <w:top w:val="none" w:sz="0" w:space="0" w:color="auto"/>
            <w:left w:val="none" w:sz="0" w:space="0" w:color="auto"/>
            <w:bottom w:val="none" w:sz="0" w:space="0" w:color="auto"/>
            <w:right w:val="none" w:sz="0" w:space="0" w:color="auto"/>
          </w:divBdr>
        </w:div>
        <w:div w:id="2024552471">
          <w:marLeft w:val="0"/>
          <w:marRight w:val="0"/>
          <w:marTop w:val="0"/>
          <w:marBottom w:val="0"/>
          <w:divBdr>
            <w:top w:val="none" w:sz="0" w:space="0" w:color="auto"/>
            <w:left w:val="none" w:sz="0" w:space="0" w:color="auto"/>
            <w:bottom w:val="none" w:sz="0" w:space="0" w:color="auto"/>
            <w:right w:val="none" w:sz="0" w:space="0" w:color="auto"/>
          </w:divBdr>
        </w:div>
        <w:div w:id="1734766117">
          <w:marLeft w:val="0"/>
          <w:marRight w:val="0"/>
          <w:marTop w:val="0"/>
          <w:marBottom w:val="0"/>
          <w:divBdr>
            <w:top w:val="none" w:sz="0" w:space="0" w:color="auto"/>
            <w:left w:val="none" w:sz="0" w:space="0" w:color="auto"/>
            <w:bottom w:val="none" w:sz="0" w:space="0" w:color="auto"/>
            <w:right w:val="none" w:sz="0" w:space="0" w:color="auto"/>
          </w:divBdr>
        </w:div>
        <w:div w:id="773212824">
          <w:marLeft w:val="0"/>
          <w:marRight w:val="0"/>
          <w:marTop w:val="0"/>
          <w:marBottom w:val="0"/>
          <w:divBdr>
            <w:top w:val="none" w:sz="0" w:space="0" w:color="auto"/>
            <w:left w:val="none" w:sz="0" w:space="0" w:color="auto"/>
            <w:bottom w:val="none" w:sz="0" w:space="0" w:color="auto"/>
            <w:right w:val="none" w:sz="0" w:space="0" w:color="auto"/>
          </w:divBdr>
        </w:div>
        <w:div w:id="1100906089">
          <w:marLeft w:val="0"/>
          <w:marRight w:val="0"/>
          <w:marTop w:val="0"/>
          <w:marBottom w:val="0"/>
          <w:divBdr>
            <w:top w:val="none" w:sz="0" w:space="0" w:color="auto"/>
            <w:left w:val="none" w:sz="0" w:space="0" w:color="auto"/>
            <w:bottom w:val="none" w:sz="0" w:space="0" w:color="auto"/>
            <w:right w:val="none" w:sz="0" w:space="0" w:color="auto"/>
          </w:divBdr>
        </w:div>
        <w:div w:id="1014721681">
          <w:marLeft w:val="0"/>
          <w:marRight w:val="0"/>
          <w:marTop w:val="0"/>
          <w:marBottom w:val="0"/>
          <w:divBdr>
            <w:top w:val="none" w:sz="0" w:space="0" w:color="auto"/>
            <w:left w:val="none" w:sz="0" w:space="0" w:color="auto"/>
            <w:bottom w:val="none" w:sz="0" w:space="0" w:color="auto"/>
            <w:right w:val="none" w:sz="0" w:space="0" w:color="auto"/>
          </w:divBdr>
        </w:div>
        <w:div w:id="435563545">
          <w:marLeft w:val="0"/>
          <w:marRight w:val="0"/>
          <w:marTop w:val="0"/>
          <w:marBottom w:val="0"/>
          <w:divBdr>
            <w:top w:val="none" w:sz="0" w:space="0" w:color="auto"/>
            <w:left w:val="none" w:sz="0" w:space="0" w:color="auto"/>
            <w:bottom w:val="none" w:sz="0" w:space="0" w:color="auto"/>
            <w:right w:val="none" w:sz="0" w:space="0" w:color="auto"/>
          </w:divBdr>
        </w:div>
        <w:div w:id="1097558594">
          <w:marLeft w:val="0"/>
          <w:marRight w:val="0"/>
          <w:marTop w:val="0"/>
          <w:marBottom w:val="0"/>
          <w:divBdr>
            <w:top w:val="none" w:sz="0" w:space="0" w:color="auto"/>
            <w:left w:val="none" w:sz="0" w:space="0" w:color="auto"/>
            <w:bottom w:val="none" w:sz="0" w:space="0" w:color="auto"/>
            <w:right w:val="none" w:sz="0" w:space="0" w:color="auto"/>
          </w:divBdr>
        </w:div>
        <w:div w:id="2056080998">
          <w:marLeft w:val="0"/>
          <w:marRight w:val="0"/>
          <w:marTop w:val="0"/>
          <w:marBottom w:val="0"/>
          <w:divBdr>
            <w:top w:val="none" w:sz="0" w:space="0" w:color="auto"/>
            <w:left w:val="none" w:sz="0" w:space="0" w:color="auto"/>
            <w:bottom w:val="none" w:sz="0" w:space="0" w:color="auto"/>
            <w:right w:val="none" w:sz="0" w:space="0" w:color="auto"/>
          </w:divBdr>
        </w:div>
        <w:div w:id="1169831879">
          <w:marLeft w:val="0"/>
          <w:marRight w:val="0"/>
          <w:marTop w:val="0"/>
          <w:marBottom w:val="0"/>
          <w:divBdr>
            <w:top w:val="none" w:sz="0" w:space="0" w:color="auto"/>
            <w:left w:val="none" w:sz="0" w:space="0" w:color="auto"/>
            <w:bottom w:val="none" w:sz="0" w:space="0" w:color="auto"/>
            <w:right w:val="none" w:sz="0" w:space="0" w:color="auto"/>
          </w:divBdr>
        </w:div>
        <w:div w:id="1937250942">
          <w:marLeft w:val="0"/>
          <w:marRight w:val="0"/>
          <w:marTop w:val="0"/>
          <w:marBottom w:val="0"/>
          <w:divBdr>
            <w:top w:val="none" w:sz="0" w:space="0" w:color="auto"/>
            <w:left w:val="none" w:sz="0" w:space="0" w:color="auto"/>
            <w:bottom w:val="none" w:sz="0" w:space="0" w:color="auto"/>
            <w:right w:val="none" w:sz="0" w:space="0" w:color="auto"/>
          </w:divBdr>
        </w:div>
        <w:div w:id="1531457332">
          <w:marLeft w:val="0"/>
          <w:marRight w:val="0"/>
          <w:marTop w:val="0"/>
          <w:marBottom w:val="0"/>
          <w:divBdr>
            <w:top w:val="none" w:sz="0" w:space="0" w:color="auto"/>
            <w:left w:val="none" w:sz="0" w:space="0" w:color="auto"/>
            <w:bottom w:val="none" w:sz="0" w:space="0" w:color="auto"/>
            <w:right w:val="none" w:sz="0" w:space="0" w:color="auto"/>
          </w:divBdr>
        </w:div>
        <w:div w:id="2101828370">
          <w:marLeft w:val="0"/>
          <w:marRight w:val="0"/>
          <w:marTop w:val="0"/>
          <w:marBottom w:val="0"/>
          <w:divBdr>
            <w:top w:val="none" w:sz="0" w:space="0" w:color="auto"/>
            <w:left w:val="none" w:sz="0" w:space="0" w:color="auto"/>
            <w:bottom w:val="none" w:sz="0" w:space="0" w:color="auto"/>
            <w:right w:val="none" w:sz="0" w:space="0" w:color="auto"/>
          </w:divBdr>
        </w:div>
        <w:div w:id="1684236508">
          <w:marLeft w:val="0"/>
          <w:marRight w:val="0"/>
          <w:marTop w:val="0"/>
          <w:marBottom w:val="0"/>
          <w:divBdr>
            <w:top w:val="none" w:sz="0" w:space="0" w:color="auto"/>
            <w:left w:val="none" w:sz="0" w:space="0" w:color="auto"/>
            <w:bottom w:val="none" w:sz="0" w:space="0" w:color="auto"/>
            <w:right w:val="none" w:sz="0" w:space="0" w:color="auto"/>
          </w:divBdr>
        </w:div>
        <w:div w:id="1792358902">
          <w:marLeft w:val="0"/>
          <w:marRight w:val="0"/>
          <w:marTop w:val="0"/>
          <w:marBottom w:val="0"/>
          <w:divBdr>
            <w:top w:val="none" w:sz="0" w:space="0" w:color="auto"/>
            <w:left w:val="none" w:sz="0" w:space="0" w:color="auto"/>
            <w:bottom w:val="none" w:sz="0" w:space="0" w:color="auto"/>
            <w:right w:val="none" w:sz="0" w:space="0" w:color="auto"/>
          </w:divBdr>
        </w:div>
        <w:div w:id="822084387">
          <w:marLeft w:val="0"/>
          <w:marRight w:val="0"/>
          <w:marTop w:val="0"/>
          <w:marBottom w:val="0"/>
          <w:divBdr>
            <w:top w:val="none" w:sz="0" w:space="0" w:color="auto"/>
            <w:left w:val="none" w:sz="0" w:space="0" w:color="auto"/>
            <w:bottom w:val="none" w:sz="0" w:space="0" w:color="auto"/>
            <w:right w:val="none" w:sz="0" w:space="0" w:color="auto"/>
          </w:divBdr>
        </w:div>
        <w:div w:id="1670861003">
          <w:marLeft w:val="0"/>
          <w:marRight w:val="0"/>
          <w:marTop w:val="0"/>
          <w:marBottom w:val="0"/>
          <w:divBdr>
            <w:top w:val="none" w:sz="0" w:space="0" w:color="auto"/>
            <w:left w:val="none" w:sz="0" w:space="0" w:color="auto"/>
            <w:bottom w:val="none" w:sz="0" w:space="0" w:color="auto"/>
            <w:right w:val="none" w:sz="0" w:space="0" w:color="auto"/>
          </w:divBdr>
        </w:div>
        <w:div w:id="254022412">
          <w:marLeft w:val="0"/>
          <w:marRight w:val="0"/>
          <w:marTop w:val="0"/>
          <w:marBottom w:val="0"/>
          <w:divBdr>
            <w:top w:val="none" w:sz="0" w:space="0" w:color="auto"/>
            <w:left w:val="none" w:sz="0" w:space="0" w:color="auto"/>
            <w:bottom w:val="none" w:sz="0" w:space="0" w:color="auto"/>
            <w:right w:val="none" w:sz="0" w:space="0" w:color="auto"/>
          </w:divBdr>
        </w:div>
        <w:div w:id="834537768">
          <w:marLeft w:val="0"/>
          <w:marRight w:val="0"/>
          <w:marTop w:val="0"/>
          <w:marBottom w:val="0"/>
          <w:divBdr>
            <w:top w:val="none" w:sz="0" w:space="0" w:color="auto"/>
            <w:left w:val="none" w:sz="0" w:space="0" w:color="auto"/>
            <w:bottom w:val="none" w:sz="0" w:space="0" w:color="auto"/>
            <w:right w:val="none" w:sz="0" w:space="0" w:color="auto"/>
          </w:divBdr>
        </w:div>
        <w:div w:id="1434982949">
          <w:marLeft w:val="0"/>
          <w:marRight w:val="0"/>
          <w:marTop w:val="0"/>
          <w:marBottom w:val="0"/>
          <w:divBdr>
            <w:top w:val="none" w:sz="0" w:space="0" w:color="auto"/>
            <w:left w:val="none" w:sz="0" w:space="0" w:color="auto"/>
            <w:bottom w:val="none" w:sz="0" w:space="0" w:color="auto"/>
            <w:right w:val="none" w:sz="0" w:space="0" w:color="auto"/>
          </w:divBdr>
        </w:div>
        <w:div w:id="178323701">
          <w:marLeft w:val="0"/>
          <w:marRight w:val="0"/>
          <w:marTop w:val="0"/>
          <w:marBottom w:val="0"/>
          <w:divBdr>
            <w:top w:val="none" w:sz="0" w:space="0" w:color="auto"/>
            <w:left w:val="none" w:sz="0" w:space="0" w:color="auto"/>
            <w:bottom w:val="none" w:sz="0" w:space="0" w:color="auto"/>
            <w:right w:val="none" w:sz="0" w:space="0" w:color="auto"/>
          </w:divBdr>
        </w:div>
        <w:div w:id="1345522900">
          <w:marLeft w:val="0"/>
          <w:marRight w:val="0"/>
          <w:marTop w:val="0"/>
          <w:marBottom w:val="0"/>
          <w:divBdr>
            <w:top w:val="none" w:sz="0" w:space="0" w:color="auto"/>
            <w:left w:val="none" w:sz="0" w:space="0" w:color="auto"/>
            <w:bottom w:val="none" w:sz="0" w:space="0" w:color="auto"/>
            <w:right w:val="none" w:sz="0" w:space="0" w:color="auto"/>
          </w:divBdr>
        </w:div>
        <w:div w:id="898320219">
          <w:marLeft w:val="0"/>
          <w:marRight w:val="0"/>
          <w:marTop w:val="0"/>
          <w:marBottom w:val="0"/>
          <w:divBdr>
            <w:top w:val="none" w:sz="0" w:space="0" w:color="auto"/>
            <w:left w:val="none" w:sz="0" w:space="0" w:color="auto"/>
            <w:bottom w:val="none" w:sz="0" w:space="0" w:color="auto"/>
            <w:right w:val="none" w:sz="0" w:space="0" w:color="auto"/>
          </w:divBdr>
        </w:div>
        <w:div w:id="2138641205">
          <w:marLeft w:val="0"/>
          <w:marRight w:val="0"/>
          <w:marTop w:val="0"/>
          <w:marBottom w:val="0"/>
          <w:divBdr>
            <w:top w:val="none" w:sz="0" w:space="0" w:color="auto"/>
            <w:left w:val="none" w:sz="0" w:space="0" w:color="auto"/>
            <w:bottom w:val="none" w:sz="0" w:space="0" w:color="auto"/>
            <w:right w:val="none" w:sz="0" w:space="0" w:color="auto"/>
          </w:divBdr>
        </w:div>
      </w:divsChild>
    </w:div>
    <w:div w:id="1837379637">
      <w:bodyDiv w:val="1"/>
      <w:marLeft w:val="0"/>
      <w:marRight w:val="0"/>
      <w:marTop w:val="0"/>
      <w:marBottom w:val="0"/>
      <w:divBdr>
        <w:top w:val="none" w:sz="0" w:space="0" w:color="auto"/>
        <w:left w:val="none" w:sz="0" w:space="0" w:color="auto"/>
        <w:bottom w:val="none" w:sz="0" w:space="0" w:color="auto"/>
        <w:right w:val="none" w:sz="0" w:space="0" w:color="auto"/>
      </w:divBdr>
      <w:divsChild>
        <w:div w:id="650601936">
          <w:marLeft w:val="0"/>
          <w:marRight w:val="0"/>
          <w:marTop w:val="0"/>
          <w:marBottom w:val="0"/>
          <w:divBdr>
            <w:top w:val="none" w:sz="0" w:space="0" w:color="auto"/>
            <w:left w:val="none" w:sz="0" w:space="0" w:color="auto"/>
            <w:bottom w:val="none" w:sz="0" w:space="0" w:color="auto"/>
            <w:right w:val="none" w:sz="0" w:space="0" w:color="auto"/>
          </w:divBdr>
        </w:div>
        <w:div w:id="2044865558">
          <w:marLeft w:val="0"/>
          <w:marRight w:val="0"/>
          <w:marTop w:val="0"/>
          <w:marBottom w:val="0"/>
          <w:divBdr>
            <w:top w:val="none" w:sz="0" w:space="0" w:color="auto"/>
            <w:left w:val="none" w:sz="0" w:space="0" w:color="auto"/>
            <w:bottom w:val="none" w:sz="0" w:space="0" w:color="auto"/>
            <w:right w:val="none" w:sz="0" w:space="0" w:color="auto"/>
          </w:divBdr>
        </w:div>
      </w:divsChild>
    </w:div>
    <w:div w:id="1868373042">
      <w:bodyDiv w:val="1"/>
      <w:marLeft w:val="0"/>
      <w:marRight w:val="0"/>
      <w:marTop w:val="0"/>
      <w:marBottom w:val="0"/>
      <w:divBdr>
        <w:top w:val="none" w:sz="0" w:space="0" w:color="auto"/>
        <w:left w:val="none" w:sz="0" w:space="0" w:color="auto"/>
        <w:bottom w:val="none" w:sz="0" w:space="0" w:color="auto"/>
        <w:right w:val="none" w:sz="0" w:space="0" w:color="auto"/>
      </w:divBdr>
    </w:div>
    <w:div w:id="1925067618">
      <w:bodyDiv w:val="1"/>
      <w:marLeft w:val="0"/>
      <w:marRight w:val="0"/>
      <w:marTop w:val="0"/>
      <w:marBottom w:val="0"/>
      <w:divBdr>
        <w:top w:val="none" w:sz="0" w:space="0" w:color="auto"/>
        <w:left w:val="none" w:sz="0" w:space="0" w:color="auto"/>
        <w:bottom w:val="none" w:sz="0" w:space="0" w:color="auto"/>
        <w:right w:val="none" w:sz="0" w:space="0" w:color="auto"/>
      </w:divBdr>
      <w:divsChild>
        <w:div w:id="984969502">
          <w:marLeft w:val="0"/>
          <w:marRight w:val="0"/>
          <w:marTop w:val="0"/>
          <w:marBottom w:val="0"/>
          <w:divBdr>
            <w:top w:val="none" w:sz="0" w:space="0" w:color="auto"/>
            <w:left w:val="none" w:sz="0" w:space="0" w:color="auto"/>
            <w:bottom w:val="none" w:sz="0" w:space="0" w:color="auto"/>
            <w:right w:val="none" w:sz="0" w:space="0" w:color="auto"/>
          </w:divBdr>
        </w:div>
        <w:div w:id="1040672271">
          <w:marLeft w:val="0"/>
          <w:marRight w:val="0"/>
          <w:marTop w:val="0"/>
          <w:marBottom w:val="0"/>
          <w:divBdr>
            <w:top w:val="none" w:sz="0" w:space="0" w:color="auto"/>
            <w:left w:val="none" w:sz="0" w:space="0" w:color="auto"/>
            <w:bottom w:val="none" w:sz="0" w:space="0" w:color="auto"/>
            <w:right w:val="none" w:sz="0" w:space="0" w:color="auto"/>
          </w:divBdr>
        </w:div>
      </w:divsChild>
    </w:div>
    <w:div w:id="1937707459">
      <w:bodyDiv w:val="1"/>
      <w:marLeft w:val="0"/>
      <w:marRight w:val="0"/>
      <w:marTop w:val="0"/>
      <w:marBottom w:val="0"/>
      <w:divBdr>
        <w:top w:val="none" w:sz="0" w:space="0" w:color="auto"/>
        <w:left w:val="none" w:sz="0" w:space="0" w:color="auto"/>
        <w:bottom w:val="none" w:sz="0" w:space="0" w:color="auto"/>
        <w:right w:val="none" w:sz="0" w:space="0" w:color="auto"/>
      </w:divBdr>
      <w:divsChild>
        <w:div w:id="563682975">
          <w:marLeft w:val="0"/>
          <w:marRight w:val="0"/>
          <w:marTop w:val="0"/>
          <w:marBottom w:val="0"/>
          <w:divBdr>
            <w:top w:val="none" w:sz="0" w:space="0" w:color="auto"/>
            <w:left w:val="none" w:sz="0" w:space="0" w:color="auto"/>
            <w:bottom w:val="none" w:sz="0" w:space="0" w:color="auto"/>
            <w:right w:val="none" w:sz="0" w:space="0" w:color="auto"/>
          </w:divBdr>
        </w:div>
        <w:div w:id="1302728925">
          <w:marLeft w:val="0"/>
          <w:marRight w:val="0"/>
          <w:marTop w:val="0"/>
          <w:marBottom w:val="0"/>
          <w:divBdr>
            <w:top w:val="none" w:sz="0" w:space="0" w:color="auto"/>
            <w:left w:val="none" w:sz="0" w:space="0" w:color="auto"/>
            <w:bottom w:val="none" w:sz="0" w:space="0" w:color="auto"/>
            <w:right w:val="none" w:sz="0" w:space="0" w:color="auto"/>
          </w:divBdr>
        </w:div>
      </w:divsChild>
    </w:div>
    <w:div w:id="1956212319">
      <w:bodyDiv w:val="1"/>
      <w:marLeft w:val="0"/>
      <w:marRight w:val="0"/>
      <w:marTop w:val="0"/>
      <w:marBottom w:val="0"/>
      <w:divBdr>
        <w:top w:val="none" w:sz="0" w:space="0" w:color="auto"/>
        <w:left w:val="none" w:sz="0" w:space="0" w:color="auto"/>
        <w:bottom w:val="none" w:sz="0" w:space="0" w:color="auto"/>
        <w:right w:val="none" w:sz="0" w:space="0" w:color="auto"/>
      </w:divBdr>
      <w:divsChild>
        <w:div w:id="2107529251">
          <w:marLeft w:val="0"/>
          <w:marRight w:val="0"/>
          <w:marTop w:val="0"/>
          <w:marBottom w:val="0"/>
          <w:divBdr>
            <w:top w:val="none" w:sz="0" w:space="0" w:color="auto"/>
            <w:left w:val="none" w:sz="0" w:space="0" w:color="auto"/>
            <w:bottom w:val="none" w:sz="0" w:space="0" w:color="auto"/>
            <w:right w:val="none" w:sz="0" w:space="0" w:color="auto"/>
          </w:divBdr>
        </w:div>
        <w:div w:id="1569337821">
          <w:marLeft w:val="0"/>
          <w:marRight w:val="0"/>
          <w:marTop w:val="0"/>
          <w:marBottom w:val="0"/>
          <w:divBdr>
            <w:top w:val="none" w:sz="0" w:space="0" w:color="auto"/>
            <w:left w:val="none" w:sz="0" w:space="0" w:color="auto"/>
            <w:bottom w:val="none" w:sz="0" w:space="0" w:color="auto"/>
            <w:right w:val="none" w:sz="0" w:space="0" w:color="auto"/>
          </w:divBdr>
        </w:div>
      </w:divsChild>
    </w:div>
    <w:div w:id="1962373043">
      <w:bodyDiv w:val="1"/>
      <w:marLeft w:val="0"/>
      <w:marRight w:val="0"/>
      <w:marTop w:val="0"/>
      <w:marBottom w:val="0"/>
      <w:divBdr>
        <w:top w:val="none" w:sz="0" w:space="0" w:color="auto"/>
        <w:left w:val="none" w:sz="0" w:space="0" w:color="auto"/>
        <w:bottom w:val="none" w:sz="0" w:space="0" w:color="auto"/>
        <w:right w:val="none" w:sz="0" w:space="0" w:color="auto"/>
      </w:divBdr>
      <w:divsChild>
        <w:div w:id="1383014428">
          <w:marLeft w:val="0"/>
          <w:marRight w:val="0"/>
          <w:marTop w:val="0"/>
          <w:marBottom w:val="0"/>
          <w:divBdr>
            <w:top w:val="none" w:sz="0" w:space="0" w:color="auto"/>
            <w:left w:val="none" w:sz="0" w:space="0" w:color="auto"/>
            <w:bottom w:val="none" w:sz="0" w:space="0" w:color="auto"/>
            <w:right w:val="none" w:sz="0" w:space="0" w:color="auto"/>
          </w:divBdr>
        </w:div>
        <w:div w:id="447087529">
          <w:marLeft w:val="0"/>
          <w:marRight w:val="0"/>
          <w:marTop w:val="0"/>
          <w:marBottom w:val="0"/>
          <w:divBdr>
            <w:top w:val="none" w:sz="0" w:space="0" w:color="auto"/>
            <w:left w:val="none" w:sz="0" w:space="0" w:color="auto"/>
            <w:bottom w:val="none" w:sz="0" w:space="0" w:color="auto"/>
            <w:right w:val="none" w:sz="0" w:space="0" w:color="auto"/>
          </w:divBdr>
          <w:divsChild>
            <w:div w:id="178927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020541">
      <w:bodyDiv w:val="1"/>
      <w:marLeft w:val="0"/>
      <w:marRight w:val="0"/>
      <w:marTop w:val="0"/>
      <w:marBottom w:val="0"/>
      <w:divBdr>
        <w:top w:val="none" w:sz="0" w:space="0" w:color="auto"/>
        <w:left w:val="none" w:sz="0" w:space="0" w:color="auto"/>
        <w:bottom w:val="none" w:sz="0" w:space="0" w:color="auto"/>
        <w:right w:val="none" w:sz="0" w:space="0" w:color="auto"/>
      </w:divBdr>
      <w:divsChild>
        <w:div w:id="1092430246">
          <w:marLeft w:val="0"/>
          <w:marRight w:val="0"/>
          <w:marTop w:val="0"/>
          <w:marBottom w:val="75"/>
          <w:divBdr>
            <w:top w:val="none" w:sz="0" w:space="0" w:color="auto"/>
            <w:left w:val="none" w:sz="0" w:space="0" w:color="auto"/>
            <w:bottom w:val="none" w:sz="0" w:space="0" w:color="auto"/>
            <w:right w:val="none" w:sz="0" w:space="0" w:color="auto"/>
          </w:divBdr>
          <w:divsChild>
            <w:div w:id="1962374931">
              <w:marLeft w:val="0"/>
              <w:marRight w:val="0"/>
              <w:marTop w:val="0"/>
              <w:marBottom w:val="0"/>
              <w:divBdr>
                <w:top w:val="none" w:sz="0" w:space="0" w:color="auto"/>
                <w:left w:val="none" w:sz="0" w:space="0" w:color="auto"/>
                <w:bottom w:val="none" w:sz="0" w:space="0" w:color="auto"/>
                <w:right w:val="none" w:sz="0" w:space="0" w:color="auto"/>
              </w:divBdr>
            </w:div>
            <w:div w:id="790512446">
              <w:marLeft w:val="0"/>
              <w:marRight w:val="0"/>
              <w:marTop w:val="0"/>
              <w:marBottom w:val="0"/>
              <w:divBdr>
                <w:top w:val="none" w:sz="0" w:space="0" w:color="auto"/>
                <w:left w:val="none" w:sz="0" w:space="0" w:color="auto"/>
                <w:bottom w:val="none" w:sz="0" w:space="0" w:color="auto"/>
                <w:right w:val="none" w:sz="0" w:space="0" w:color="auto"/>
              </w:divBdr>
            </w:div>
          </w:divsChild>
        </w:div>
        <w:div w:id="1618945173">
          <w:marLeft w:val="0"/>
          <w:marRight w:val="0"/>
          <w:marTop w:val="0"/>
          <w:marBottom w:val="75"/>
          <w:divBdr>
            <w:top w:val="none" w:sz="0" w:space="0" w:color="auto"/>
            <w:left w:val="none" w:sz="0" w:space="0" w:color="auto"/>
            <w:bottom w:val="none" w:sz="0" w:space="0" w:color="auto"/>
            <w:right w:val="none" w:sz="0" w:space="0" w:color="auto"/>
          </w:divBdr>
        </w:div>
        <w:div w:id="2103987502">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jpeg"/><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1.jpeg"/><Relationship Id="rId17" Type="http://schemas.openxmlformats.org/officeDocument/2006/relationships/hyperlink" Target="http://canhgiacduoc.org.vn/CanhGiacDuoc/DiemTin/2352/Medsafe-Nguy-co-nhiem-doc-than-kinh-khi-su-dung-cephalosporin.htm" TargetMode="External"/><Relationship Id="rId2" Type="http://schemas.openxmlformats.org/officeDocument/2006/relationships/numbering" Target="numbering.xml"/><Relationship Id="rId16" Type="http://schemas.openxmlformats.org/officeDocument/2006/relationships/hyperlink" Target="https://www.medsafe.govt.nz/profs/PUArticles/March2023/Risk-of-neurotoxicity-with-cephalosporins.htm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bachmai.gov.vn/tin-tuc-va-su-kien/thong-tin-thuoc-menuleft-124/8350-medsafe-nguy-co-nhiem-doc-than-kinh-lien-quan-den-su-dung-khang-sinh-nhom-cephalosporin.html" TargetMode="External"/><Relationship Id="rId5" Type="http://schemas.openxmlformats.org/officeDocument/2006/relationships/settings" Target="settings.xml"/><Relationship Id="rId15" Type="http://schemas.openxmlformats.org/officeDocument/2006/relationships/image" Target="media/image4.jpeg"/><Relationship Id="rId10" Type="http://schemas.openxmlformats.org/officeDocument/2006/relationships/hyperlink" Target="https://jamanetwork.com/journals/jamacardiology/article-abstract/2803932"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bachmai.gov.vn/tin-tuc-va-su-kien/thong-tin-thuoc-menuleft-124/8411-aspirin-so-voi-clopidogrel-de-duy-tri-dai-han-sau-dat-stent-mach-vanh-o-nguoi-benh-dai-thao-duong.html" TargetMode="External"/><Relationship Id="rId14"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1CFB4E-17BC-4BDF-8F63-2030F09B9F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2354</TotalTime>
  <Pages>5</Pages>
  <Words>1418</Words>
  <Characters>8087</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PC</cp:lastModifiedBy>
  <cp:revision>63</cp:revision>
  <cp:lastPrinted>2023-02-01T08:00:00Z</cp:lastPrinted>
  <dcterms:created xsi:type="dcterms:W3CDTF">2022-04-25T07:37:00Z</dcterms:created>
  <dcterms:modified xsi:type="dcterms:W3CDTF">2023-07-24T07:34:00Z</dcterms:modified>
</cp:coreProperties>
</file>