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C84310" w:rsidRPr="00696FB2" w:rsidTr="00F545DB">
        <w:trPr>
          <w:trHeight w:val="841"/>
        </w:trPr>
        <w:tc>
          <w:tcPr>
            <w:tcW w:w="4503" w:type="dxa"/>
            <w:shd w:val="clear" w:color="auto" w:fill="auto"/>
          </w:tcPr>
          <w:p w:rsidR="00C84310" w:rsidRPr="00696FB2" w:rsidRDefault="00DD733B" w:rsidP="00696FB2">
            <w:pPr>
              <w:pStyle w:val="Heading5"/>
              <w:tabs>
                <w:tab w:val="center" w:pos="1680"/>
                <w:tab w:val="center" w:pos="6240"/>
              </w:tabs>
              <w:jc w:val="both"/>
              <w:rPr>
                <w:szCs w:val="28"/>
              </w:rPr>
            </w:pPr>
            <w:r w:rsidRPr="00696FB2">
              <w:rPr>
                <w:szCs w:val="28"/>
              </w:rPr>
              <w:t>HỘI ĐỒNG THUỐC VÀ ĐIỀU TRỊ</w:t>
            </w:r>
          </w:p>
          <w:p w:rsidR="00C84310" w:rsidRPr="00696FB2" w:rsidRDefault="004F4AE2" w:rsidP="00696FB2">
            <w:pPr>
              <w:spacing w:after="0" w:line="240" w:lineRule="auto"/>
              <w:jc w:val="both"/>
              <w:rPr>
                <w:rFonts w:cs="Times New Roman"/>
                <w:b/>
                <w:szCs w:val="28"/>
              </w:rPr>
            </w:pPr>
            <w:r w:rsidRPr="00696FB2">
              <w:rPr>
                <w:rFonts w:cs="Times New Roman"/>
                <w:noProof/>
                <w:spacing w:val="-10"/>
                <w:szCs w:val="28"/>
              </w:rPr>
              <mc:AlternateContent>
                <mc:Choice Requires="wps">
                  <w:drawing>
                    <wp:anchor distT="4294967295" distB="4294967295" distL="114300" distR="114300" simplePos="0" relativeHeight="251657216" behindDoc="0" locked="0" layoutInCell="1" allowOverlap="1" wp14:anchorId="5AAD961B" wp14:editId="50646406">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F545DB" w:rsidRPr="00696FB2">
              <w:rPr>
                <w:rFonts w:cs="Times New Roman"/>
                <w:b/>
                <w:spacing w:val="-10"/>
                <w:szCs w:val="28"/>
              </w:rPr>
              <w:t xml:space="preserve">      </w:t>
            </w:r>
            <w:r w:rsidR="00DF34F2">
              <w:rPr>
                <w:rFonts w:cs="Times New Roman"/>
                <w:b/>
                <w:spacing w:val="-10"/>
                <w:szCs w:val="28"/>
                <w:lang w:val="vi-VN"/>
              </w:rPr>
              <w:t xml:space="preserve">ĐƠN VỊ </w:t>
            </w:r>
            <w:r w:rsidR="00DD733B" w:rsidRPr="00696FB2">
              <w:rPr>
                <w:rFonts w:cs="Times New Roman"/>
                <w:b/>
                <w:spacing w:val="-10"/>
                <w:szCs w:val="28"/>
              </w:rPr>
              <w:t>THÔNG TIN THUỐC</w:t>
            </w:r>
          </w:p>
        </w:tc>
        <w:tc>
          <w:tcPr>
            <w:tcW w:w="5953" w:type="dxa"/>
            <w:shd w:val="clear" w:color="auto" w:fill="auto"/>
          </w:tcPr>
          <w:p w:rsidR="00C84310" w:rsidRPr="00696FB2" w:rsidRDefault="00C84310" w:rsidP="00696FB2">
            <w:pPr>
              <w:pStyle w:val="Heading5"/>
              <w:tabs>
                <w:tab w:val="center" w:pos="1680"/>
                <w:tab w:val="center" w:pos="6240"/>
              </w:tabs>
              <w:jc w:val="both"/>
              <w:rPr>
                <w:b/>
                <w:spacing w:val="-10"/>
                <w:szCs w:val="28"/>
              </w:rPr>
            </w:pPr>
            <w:r w:rsidRPr="00696FB2">
              <w:rPr>
                <w:b/>
                <w:spacing w:val="-10"/>
                <w:szCs w:val="28"/>
              </w:rPr>
              <w:t>CỘNG HÒA XÃ HỘI CHỦ NGHĨA VIỆT NAM</w:t>
            </w:r>
          </w:p>
          <w:p w:rsidR="00C84310" w:rsidRPr="00696FB2" w:rsidRDefault="004F4AE2" w:rsidP="00696FB2">
            <w:pPr>
              <w:pStyle w:val="Heading5"/>
              <w:tabs>
                <w:tab w:val="center" w:pos="1680"/>
                <w:tab w:val="center" w:pos="6240"/>
              </w:tabs>
              <w:jc w:val="both"/>
              <w:rPr>
                <w:b/>
                <w:spacing w:val="-10"/>
                <w:szCs w:val="28"/>
              </w:rPr>
            </w:pPr>
            <w:r w:rsidRPr="00696FB2">
              <w:rPr>
                <w:b/>
                <w:noProof/>
                <w:spacing w:val="-10"/>
                <w:szCs w:val="28"/>
              </w:rPr>
              <mc:AlternateContent>
                <mc:Choice Requires="wps">
                  <w:drawing>
                    <wp:anchor distT="4294967295" distB="4294967295" distL="114300" distR="114300" simplePos="0" relativeHeight="251658240" behindDoc="0" locked="0" layoutInCell="1" allowOverlap="1" wp14:anchorId="365E0855" wp14:editId="507269AA">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F545DB" w:rsidRPr="00696FB2">
              <w:rPr>
                <w:b/>
                <w:spacing w:val="-10"/>
                <w:szCs w:val="28"/>
              </w:rPr>
              <w:t xml:space="preserve">                   </w:t>
            </w:r>
            <w:r w:rsidR="00C84310" w:rsidRPr="00696FB2">
              <w:rPr>
                <w:b/>
                <w:spacing w:val="-10"/>
                <w:szCs w:val="28"/>
              </w:rPr>
              <w:t>Độc lập - Tự do - Hạnh phúc</w:t>
            </w:r>
          </w:p>
        </w:tc>
      </w:tr>
      <w:tr w:rsidR="00C84310" w:rsidRPr="00696FB2" w:rsidTr="00F545DB">
        <w:tc>
          <w:tcPr>
            <w:tcW w:w="4503" w:type="dxa"/>
            <w:shd w:val="clear" w:color="auto" w:fill="auto"/>
          </w:tcPr>
          <w:p w:rsidR="00696FB2" w:rsidRPr="001B0CF3" w:rsidRDefault="00696FB2" w:rsidP="00696FB2">
            <w:pPr>
              <w:rPr>
                <w:lang w:val="vi-VN"/>
              </w:rPr>
            </w:pPr>
          </w:p>
        </w:tc>
        <w:tc>
          <w:tcPr>
            <w:tcW w:w="5953" w:type="dxa"/>
            <w:shd w:val="clear" w:color="auto" w:fill="auto"/>
          </w:tcPr>
          <w:p w:rsidR="00C84310" w:rsidRPr="00696FB2" w:rsidRDefault="00C84310" w:rsidP="00696FB2">
            <w:pPr>
              <w:pStyle w:val="Heading5"/>
              <w:tabs>
                <w:tab w:val="center" w:pos="1680"/>
                <w:tab w:val="center" w:pos="6240"/>
              </w:tabs>
              <w:jc w:val="both"/>
              <w:rPr>
                <w:spacing w:val="-10"/>
                <w:szCs w:val="28"/>
              </w:rPr>
            </w:pPr>
          </w:p>
        </w:tc>
      </w:tr>
    </w:tbl>
    <w:p w:rsidR="008267C0" w:rsidRDefault="00B92823" w:rsidP="00B92823">
      <w:pPr>
        <w:spacing w:after="0" w:line="240" w:lineRule="auto"/>
        <w:jc w:val="both"/>
        <w:rPr>
          <w:rFonts w:cs="Times New Roman"/>
          <w:b/>
          <w:szCs w:val="28"/>
        </w:rPr>
      </w:pPr>
      <w:r>
        <w:rPr>
          <w:rFonts w:cs="Times New Roman"/>
          <w:b/>
          <w:szCs w:val="28"/>
          <w:lang w:val="vi-VN"/>
        </w:rPr>
        <w:t xml:space="preserve">                               </w:t>
      </w:r>
      <w:r w:rsidR="00503666">
        <w:rPr>
          <w:rFonts w:cs="Times New Roman"/>
          <w:b/>
          <w:szCs w:val="28"/>
          <w:lang w:val="vi-VN"/>
        </w:rPr>
        <w:t xml:space="preserve">    </w:t>
      </w:r>
      <w:r w:rsidR="00576835" w:rsidRPr="00696FB2">
        <w:rPr>
          <w:rFonts w:cs="Times New Roman"/>
          <w:b/>
          <w:szCs w:val="28"/>
        </w:rPr>
        <w:t xml:space="preserve">THÔNG TIN THUỐC THÁNG </w:t>
      </w:r>
      <w:r w:rsidR="00D56BC4">
        <w:rPr>
          <w:rFonts w:cs="Times New Roman"/>
          <w:b/>
          <w:szCs w:val="28"/>
        </w:rPr>
        <w:t>0</w:t>
      </w:r>
      <w:r w:rsidR="003862D7">
        <w:rPr>
          <w:rFonts w:cs="Times New Roman"/>
          <w:b/>
          <w:szCs w:val="28"/>
          <w:lang w:val="vi-VN"/>
        </w:rPr>
        <w:t>6</w:t>
      </w:r>
      <w:r w:rsidR="004B36CA" w:rsidRPr="00696FB2">
        <w:rPr>
          <w:rFonts w:cs="Times New Roman"/>
          <w:b/>
          <w:szCs w:val="28"/>
        </w:rPr>
        <w:t>/202</w:t>
      </w:r>
      <w:r w:rsidR="00D56BC4">
        <w:rPr>
          <w:rFonts w:cs="Times New Roman"/>
          <w:b/>
          <w:szCs w:val="28"/>
        </w:rPr>
        <w:t>4</w:t>
      </w:r>
    </w:p>
    <w:p w:rsidR="00696FB2" w:rsidRPr="00696FB2" w:rsidRDefault="00696FB2" w:rsidP="00696FB2">
      <w:pPr>
        <w:spacing w:after="0" w:line="240" w:lineRule="auto"/>
        <w:jc w:val="both"/>
        <w:rPr>
          <w:rFonts w:cs="Times New Roman"/>
          <w:b/>
          <w:szCs w:val="28"/>
        </w:rPr>
      </w:pPr>
    </w:p>
    <w:p w:rsidR="003862D7" w:rsidRPr="003862D7" w:rsidRDefault="00D03741" w:rsidP="003862D7">
      <w:pPr>
        <w:spacing w:after="0" w:line="240" w:lineRule="auto"/>
        <w:ind w:firstLine="720"/>
        <w:jc w:val="both"/>
        <w:rPr>
          <w:rFonts w:eastAsia="Times New Roman" w:cs="Times New Roman"/>
          <w:b/>
          <w:bCs/>
          <w:color w:val="006666"/>
          <w:szCs w:val="28"/>
        </w:rPr>
      </w:pPr>
      <w:r w:rsidRPr="001A487C">
        <w:rPr>
          <w:rFonts w:cs="Times New Roman"/>
          <w:b/>
          <w:bCs/>
          <w:color w:val="FF0000"/>
          <w:szCs w:val="28"/>
          <w:highlight w:val="yellow"/>
        </w:rPr>
        <w:t>I</w:t>
      </w:r>
      <w:r w:rsidR="008F528C" w:rsidRPr="001A487C">
        <w:rPr>
          <w:rFonts w:cs="Times New Roman"/>
          <w:b/>
          <w:bCs/>
          <w:color w:val="FF0000"/>
          <w:szCs w:val="28"/>
          <w:highlight w:val="yellow"/>
        </w:rPr>
        <w:t xml:space="preserve"> </w:t>
      </w:r>
      <w:r w:rsidR="004A216D" w:rsidRPr="001A487C">
        <w:rPr>
          <w:rFonts w:cs="Times New Roman"/>
          <w:b/>
          <w:bCs/>
          <w:color w:val="FF0000"/>
          <w:szCs w:val="28"/>
          <w:highlight w:val="yellow"/>
          <w:lang w:val="vi-VN"/>
        </w:rPr>
        <w:t>.</w:t>
      </w:r>
      <w:r w:rsidR="001A487C" w:rsidRPr="001A487C">
        <w:rPr>
          <w:rFonts w:cs="Times New Roman"/>
          <w:b/>
          <w:bCs/>
          <w:color w:val="FF0000"/>
          <w:szCs w:val="28"/>
          <w:highlight w:val="yellow"/>
          <w:lang w:val="vi-VN"/>
        </w:rPr>
        <w:t>Nguy cơ khởi phát viêm da cơ địa khi sử dụng thuốc chẹn kênh calci:</w:t>
      </w:r>
    </w:p>
    <w:p w:rsidR="003862D7" w:rsidRPr="003862D7" w:rsidRDefault="003862D7" w:rsidP="003862D7">
      <w:pPr>
        <w:spacing w:after="0" w:line="240" w:lineRule="auto"/>
        <w:ind w:firstLine="720"/>
        <w:jc w:val="both"/>
        <w:rPr>
          <w:rFonts w:eastAsia="Times New Roman" w:cs="Times New Roman"/>
          <w:color w:val="414141"/>
          <w:szCs w:val="28"/>
        </w:rPr>
      </w:pPr>
      <w:r w:rsidRPr="003862D7">
        <w:rPr>
          <w:rFonts w:eastAsia="Times New Roman" w:cs="Times New Roman"/>
          <w:color w:val="000000"/>
          <w:szCs w:val="28"/>
        </w:rPr>
        <w:t>Mối lo ngại về nguy cơ an toàn này được dấy lên sau khi Trung tâm Giám sát Phản ứng có hại của New Zealand (CARM) nhận được báo cáo mô tả một bệnh nhân nam 69 tuổi được chẩn đoán khởi phát viêm da cơ địa sau vài năm điều trị tăng huyết áp bằngfelodipin.</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Pr>
          <w:rFonts w:eastAsia="Times New Roman" w:cs="Times New Roman"/>
          <w:color w:val="414141"/>
          <w:szCs w:val="28"/>
          <w:lang w:val="vi-VN"/>
        </w:rPr>
        <w:tab/>
      </w:r>
      <w:proofErr w:type="gramStart"/>
      <w:r w:rsidRPr="003862D7">
        <w:rPr>
          <w:rFonts w:eastAsia="Times New Roman" w:cs="Times New Roman"/>
          <w:color w:val="000000"/>
          <w:szCs w:val="28"/>
        </w:rPr>
        <w:t>Viêm da cơ địa là tình trạng viêm ngứa ở lớp biểu bì của da.</w:t>
      </w:r>
      <w:proofErr w:type="gramEnd"/>
      <w:r w:rsidRPr="003862D7">
        <w:rPr>
          <w:rFonts w:eastAsia="Times New Roman" w:cs="Times New Roman"/>
          <w:color w:val="000000"/>
          <w:szCs w:val="28"/>
        </w:rPr>
        <w:t xml:space="preserve"> Các triệu chứng khởi phát bao gồm mẩn đỏ, sưng tấy, hình thành các vết sưng hoặc mụn nước trên da. </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Pr>
          <w:rFonts w:eastAsia="Times New Roman" w:cs="Times New Roman"/>
          <w:color w:val="414141"/>
          <w:szCs w:val="28"/>
          <w:lang w:val="vi-VN"/>
        </w:rPr>
        <w:tab/>
      </w:r>
      <w:r w:rsidRPr="003862D7">
        <w:rPr>
          <w:rFonts w:eastAsia="Times New Roman" w:cs="Times New Roman"/>
          <w:color w:val="000000"/>
          <w:szCs w:val="28"/>
        </w:rPr>
        <w:t xml:space="preserve">Tính đến ngày 18/03/2024, CARM đã nhận được 6 báo cáo về viêm da cơ địa nghi ngờ nghi ngờ do các thuốc chẹn kênh calci. </w:t>
      </w:r>
      <w:proofErr w:type="gramStart"/>
      <w:r w:rsidRPr="003862D7">
        <w:rPr>
          <w:rFonts w:eastAsia="Times New Roman" w:cs="Times New Roman"/>
          <w:color w:val="000000"/>
          <w:szCs w:val="28"/>
        </w:rPr>
        <w:t>Trong đó có 5 báo cáo liên quan đến felodipin và 1 báo cáo liên quan đến diltiazem.</w:t>
      </w:r>
      <w:proofErr w:type="gramEnd"/>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Pr>
          <w:rFonts w:eastAsia="Times New Roman" w:cs="Times New Roman"/>
          <w:color w:val="414141"/>
          <w:szCs w:val="28"/>
          <w:lang w:val="vi-VN"/>
        </w:rPr>
        <w:tab/>
      </w:r>
      <w:proofErr w:type="gramStart"/>
      <w:r w:rsidRPr="003862D7">
        <w:rPr>
          <w:rFonts w:eastAsia="Times New Roman" w:cs="Times New Roman"/>
          <w:color w:val="000000"/>
          <w:szCs w:val="28"/>
        </w:rPr>
        <w:t>Cảnh báo này được đưa ra đối với tất cả các thuốc trong nhóm thuốc chẹn kênh calci.</w:t>
      </w:r>
      <w:proofErr w:type="gramEnd"/>
      <w:r w:rsidRPr="003862D7">
        <w:rPr>
          <w:rFonts w:eastAsia="Times New Roman" w:cs="Times New Roman"/>
          <w:color w:val="000000"/>
          <w:szCs w:val="28"/>
        </w:rPr>
        <w:t xml:space="preserve"> </w:t>
      </w:r>
      <w:proofErr w:type="gramStart"/>
      <w:r w:rsidRPr="003862D7">
        <w:rPr>
          <w:rFonts w:eastAsia="Times New Roman" w:cs="Times New Roman"/>
          <w:color w:val="000000"/>
          <w:szCs w:val="28"/>
        </w:rPr>
        <w:t>Medsafe khuyến khích bệnh nhân và nhân viên y tế báo cáo về các trường hợp khởi phát viêm da cơ địa khi sử dụng thuốc chẹn kênh calci.</w:t>
      </w:r>
      <w:proofErr w:type="gramEnd"/>
    </w:p>
    <w:p w:rsidR="003862D7" w:rsidRDefault="003862D7" w:rsidP="003862D7">
      <w:pPr>
        <w:spacing w:after="0" w:line="240" w:lineRule="auto"/>
        <w:jc w:val="both"/>
        <w:rPr>
          <w:rFonts w:eastAsia="Times New Roman" w:cs="Times New Roman"/>
          <w:color w:val="0000FF"/>
          <w:sz w:val="24"/>
          <w:szCs w:val="24"/>
          <w:bdr w:val="none" w:sz="0" w:space="0" w:color="auto" w:frame="1"/>
          <w:lang w:val="vi-VN"/>
        </w:rPr>
      </w:pPr>
      <w:r w:rsidRPr="004A216D">
        <w:rPr>
          <w:rFonts w:eastAsia="Times New Roman" w:cs="Times New Roman"/>
          <w:color w:val="414141"/>
          <w:sz w:val="24"/>
          <w:szCs w:val="24"/>
        </w:rPr>
        <w:t>Nguồn: </w:t>
      </w:r>
      <w:hyperlink r:id="rId9" w:history="1">
        <w:r w:rsidRPr="004A216D">
          <w:rPr>
            <w:rFonts w:eastAsia="Times New Roman" w:cs="Times New Roman"/>
            <w:color w:val="0000FF"/>
            <w:sz w:val="24"/>
            <w:szCs w:val="24"/>
            <w:bdr w:val="none" w:sz="0" w:space="0" w:color="auto" w:frame="1"/>
          </w:rPr>
          <w:t>Calcium channel blockers and the possible risk of new-onset eczema (medsafe.govt.nz)</w:t>
        </w:r>
      </w:hyperlink>
    </w:p>
    <w:p w:rsidR="001A487C" w:rsidRPr="001A487C" w:rsidRDefault="001A487C" w:rsidP="001A487C">
      <w:pPr>
        <w:spacing w:after="0" w:line="240" w:lineRule="auto"/>
        <w:ind w:firstLine="720"/>
        <w:jc w:val="both"/>
        <w:rPr>
          <w:rFonts w:eastAsia="Times New Roman" w:cs="Times New Roman"/>
          <w:b/>
          <w:color w:val="FF0000"/>
          <w:szCs w:val="28"/>
          <w:lang w:val="vi-VN"/>
        </w:rPr>
      </w:pPr>
      <w:r w:rsidRPr="001A487C">
        <w:rPr>
          <w:rFonts w:eastAsia="Times New Roman" w:cs="Times New Roman"/>
          <w:b/>
          <w:color w:val="FF0000"/>
          <w:szCs w:val="28"/>
          <w:highlight w:val="yellow"/>
          <w:bdr w:val="none" w:sz="0" w:space="0" w:color="auto" w:frame="1"/>
          <w:lang w:val="vi-VN"/>
        </w:rPr>
        <w:t>II. Health Canada: Nguy cơ viêm ống kẽ thận cấp khi sử dụng Omeprazol</w:t>
      </w:r>
    </w:p>
    <w:p w:rsidR="003862D7" w:rsidRPr="003862D7" w:rsidRDefault="003862D7" w:rsidP="004A216D">
      <w:pPr>
        <w:spacing w:after="0" w:line="240" w:lineRule="auto"/>
        <w:ind w:firstLine="720"/>
        <w:jc w:val="both"/>
        <w:rPr>
          <w:rFonts w:eastAsia="Times New Roman" w:cs="Times New Roman"/>
          <w:color w:val="414141"/>
          <w:szCs w:val="28"/>
        </w:rPr>
      </w:pPr>
      <w:r w:rsidRPr="003862D7">
        <w:rPr>
          <w:rFonts w:eastAsia="Times New Roman" w:cs="Times New Roman"/>
          <w:color w:val="000000"/>
          <w:szCs w:val="28"/>
        </w:rPr>
        <w:t>Health Canada đã cập nhật bổ sung nguy cơ viêm ống thận kẽ cấp (tubulointerstitial nephritis -TIN) đối với 2 chế phẩm thuốc chưa omeprazol và omeprazol magnesi vào các mục Thận trọng, Phản ứng có hại và Thông tin dành cho bệnh nhân trong tờ thông tin sản phẩm lưu hành tại Canada</w:t>
      </w:r>
      <w:r w:rsidRPr="003862D7">
        <w:rPr>
          <w:rFonts w:eastAsia="Times New Roman" w:cs="Times New Roman"/>
          <w:b/>
          <w:bCs/>
          <w:color w:val="333333"/>
          <w:szCs w:val="28"/>
        </w:rPr>
        <w:t>. </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color w:val="333333"/>
          <w:szCs w:val="28"/>
        </w:rPr>
        <w:t>Khuyến cáo dành cho nhân viên y tế:</w:t>
      </w:r>
    </w:p>
    <w:p w:rsidR="003862D7" w:rsidRPr="003862D7" w:rsidRDefault="003862D7" w:rsidP="004A216D">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color w:val="414141"/>
          <w:szCs w:val="28"/>
        </w:rPr>
        <w:t>- Viêm ống thận kẽ cấp (TIN) đã được ghi nhận ở bệnh nhân sử dụng omeprazol và có thể xuất hiện vào bất cứ thời điểm nào trong quá trình điều trị.</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color w:val="414141"/>
          <w:szCs w:val="28"/>
        </w:rPr>
        <w:t>- Viêm ống thận kẽ cấp có thể tiến triển thành suy thận.</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color w:val="414141"/>
          <w:szCs w:val="28"/>
        </w:rPr>
        <w:t>- Ngừng sử dụng omeprazol ngay khi nghi ngờ mắc viêm ống thận kẽ cấp và có biện pháp xử trí kịp thời cho người bệnh.</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color w:val="414141"/>
          <w:szCs w:val="28"/>
        </w:rPr>
        <w:t>- Bệnh nhân được khuyến cáo tham khảo ý kiến của nhân viên y tế ngay khi xuất hiện các triệu chứng của viêm ống thận, bao gồm giảm lượng nước tiểu, tiểu ra máu, sốt, phát ban, cứng khớp.</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color w:val="333333"/>
          <w:szCs w:val="28"/>
        </w:rPr>
        <w:t>Health Canada sẽ phối hợp với các nhà sản xuất để bổ sung thông tin về nguy cơ viêm ống thận kẽ cấp vào Tờ thông tin sản phẩm của tất cả các chế thuốc ức chế bơm proton lưu hành ở Canada.</w:t>
      </w:r>
    </w:p>
    <w:p w:rsidR="003862D7" w:rsidRPr="004A216D" w:rsidRDefault="003862D7" w:rsidP="003862D7">
      <w:pPr>
        <w:spacing w:after="0" w:line="240" w:lineRule="auto"/>
        <w:jc w:val="both"/>
        <w:rPr>
          <w:rFonts w:eastAsia="Times New Roman" w:cs="Times New Roman"/>
          <w:color w:val="414141"/>
          <w:sz w:val="24"/>
          <w:szCs w:val="24"/>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4A216D">
        <w:rPr>
          <w:rFonts w:eastAsia="Times New Roman" w:cs="Times New Roman"/>
          <w:color w:val="414141"/>
          <w:sz w:val="24"/>
          <w:szCs w:val="24"/>
        </w:rPr>
        <w:t>Nguồn: </w:t>
      </w:r>
      <w:hyperlink r:id="rId10" w:anchor="a2.11" w:history="1">
        <w:r w:rsidRPr="004A216D">
          <w:rPr>
            <w:rFonts w:eastAsia="Times New Roman" w:cs="Times New Roman"/>
            <w:color w:val="0000FF"/>
            <w:sz w:val="24"/>
            <w:szCs w:val="24"/>
            <w:bdr w:val="none" w:sz="0" w:space="0" w:color="auto" w:frame="1"/>
          </w:rPr>
          <w:t>Health Product InfoWatch: May 2024 - Canada.ca</w:t>
        </w:r>
      </w:hyperlink>
    </w:p>
    <w:p w:rsidR="003862D7" w:rsidRPr="00503666" w:rsidRDefault="00503666" w:rsidP="00503666">
      <w:pPr>
        <w:spacing w:after="0" w:line="240" w:lineRule="auto"/>
        <w:ind w:firstLine="720"/>
        <w:jc w:val="both"/>
        <w:rPr>
          <w:rFonts w:cs="Times New Roman"/>
          <w:b/>
          <w:color w:val="FF0000"/>
          <w:szCs w:val="28"/>
          <w:lang w:val="vi-VN"/>
        </w:rPr>
      </w:pPr>
      <w:r w:rsidRPr="00503666">
        <w:rPr>
          <w:rFonts w:cs="Times New Roman"/>
          <w:b/>
          <w:color w:val="FF0000"/>
          <w:szCs w:val="28"/>
          <w:highlight w:val="yellow"/>
          <w:lang w:val="vi-VN"/>
        </w:rPr>
        <w:t>III. Thận trọng khi sử dụng các thuốc có nguy cơ cao:</w:t>
      </w:r>
    </w:p>
    <w:p w:rsidR="003862D7" w:rsidRPr="004A216D" w:rsidRDefault="003862D7" w:rsidP="004A216D">
      <w:pPr>
        <w:spacing w:after="0" w:line="240" w:lineRule="auto"/>
        <w:ind w:firstLine="720"/>
        <w:jc w:val="both"/>
        <w:rPr>
          <w:rFonts w:eastAsia="Times New Roman" w:cs="Times New Roman"/>
          <w:color w:val="414141"/>
          <w:szCs w:val="28"/>
        </w:rPr>
      </w:pPr>
      <w:r w:rsidRPr="004A216D">
        <w:rPr>
          <w:rFonts w:eastAsia="Times New Roman" w:cs="Times New Roman"/>
          <w:bCs/>
          <w:color w:val="414141"/>
          <w:szCs w:val="28"/>
        </w:rPr>
        <w:t xml:space="preserve">Cơ quan Y tế Quốc gia Pháp (HAS) đã đưa ra các cảnh báo về nguy cơ sai sót khi sử dụng các thuốc có nguy cơ cao, bao gồm: (1) Sai sót quá liều tramadol trên </w:t>
      </w:r>
      <w:r w:rsidRPr="004A216D">
        <w:rPr>
          <w:rFonts w:eastAsia="Times New Roman" w:cs="Times New Roman"/>
          <w:bCs/>
          <w:color w:val="414141"/>
          <w:szCs w:val="28"/>
        </w:rPr>
        <w:lastRenderedPageBreak/>
        <w:t>bệnh nhi nhỏ tuổi gây suy hô hấp cấp; (2) Sai sót trong quản lý thuốc giãn cơ gây ngừng hô hấp; (3) Sai sót quá liều methotrexat dẫn đến tử vong</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b/>
          <w:bCs/>
          <w:color w:val="000000"/>
          <w:szCs w:val="28"/>
        </w:rPr>
        <w:t xml:space="preserve">Sai sót 1: </w:t>
      </w:r>
      <w:r w:rsidRPr="004A216D">
        <w:rPr>
          <w:rFonts w:eastAsia="Times New Roman" w:cs="Times New Roman"/>
          <w:b/>
          <w:bCs/>
          <w:color w:val="FF0000"/>
          <w:szCs w:val="28"/>
        </w:rPr>
        <w:t xml:space="preserve">Quá liều tramadol </w:t>
      </w:r>
      <w:r w:rsidRPr="003862D7">
        <w:rPr>
          <w:rFonts w:eastAsia="Times New Roman" w:cs="Times New Roman"/>
          <w:b/>
          <w:bCs/>
          <w:color w:val="000000"/>
          <w:szCs w:val="28"/>
        </w:rPr>
        <w:t xml:space="preserve">trên bệnh </w:t>
      </w:r>
      <w:proofErr w:type="gramStart"/>
      <w:r w:rsidRPr="003862D7">
        <w:rPr>
          <w:rFonts w:eastAsia="Times New Roman" w:cs="Times New Roman"/>
          <w:b/>
          <w:bCs/>
          <w:color w:val="000000"/>
          <w:szCs w:val="28"/>
        </w:rPr>
        <w:t>nhi</w:t>
      </w:r>
      <w:proofErr w:type="gramEnd"/>
      <w:r w:rsidRPr="003862D7">
        <w:rPr>
          <w:rFonts w:eastAsia="Times New Roman" w:cs="Times New Roman"/>
          <w:b/>
          <w:bCs/>
          <w:color w:val="000000"/>
          <w:szCs w:val="28"/>
        </w:rPr>
        <w:t xml:space="preserve"> nhỏ tuổi gây suy hô hấp cấp</w:t>
      </w:r>
    </w:p>
    <w:p w:rsidR="003862D7" w:rsidRPr="003862D7" w:rsidRDefault="003862D7" w:rsidP="004A216D">
      <w:pPr>
        <w:spacing w:after="0" w:line="240" w:lineRule="auto"/>
        <w:ind w:firstLine="720"/>
        <w:jc w:val="both"/>
        <w:rPr>
          <w:rFonts w:eastAsia="Times New Roman" w:cs="Times New Roman"/>
          <w:color w:val="414141"/>
          <w:szCs w:val="28"/>
        </w:rPr>
      </w:pPr>
      <w:r w:rsidRPr="003862D7">
        <w:rPr>
          <w:rFonts w:eastAsia="Times New Roman" w:cs="Times New Roman"/>
          <w:color w:val="000000"/>
          <w:szCs w:val="28"/>
        </w:rPr>
        <w:t xml:space="preserve">Một bệnh </w:t>
      </w:r>
      <w:proofErr w:type="gramStart"/>
      <w:r w:rsidRPr="003862D7">
        <w:rPr>
          <w:rFonts w:eastAsia="Times New Roman" w:cs="Times New Roman"/>
          <w:color w:val="000000"/>
          <w:szCs w:val="28"/>
        </w:rPr>
        <w:t>nhi</w:t>
      </w:r>
      <w:proofErr w:type="gramEnd"/>
      <w:r w:rsidRPr="003862D7">
        <w:rPr>
          <w:rFonts w:eastAsia="Times New Roman" w:cs="Times New Roman"/>
          <w:color w:val="000000"/>
          <w:szCs w:val="28"/>
        </w:rPr>
        <w:t xml:space="preserve"> 8 tuổi đã phải can thiệp cấp cứu suy hô hấp tại khoa phẫu thuật chỉnh hình sau khi được phẫu thuật nối xương do gãy xương bàn tay. Nguyên nhân là do bác sĩ thực tập đã kê đơn tramadol quá liều gấp 5-10 lần liều tối đa cho phép của tramadol trên bệnh nhân </w:t>
      </w:r>
      <w:proofErr w:type="gramStart"/>
      <w:r w:rsidRPr="003862D7">
        <w:rPr>
          <w:rFonts w:eastAsia="Times New Roman" w:cs="Times New Roman"/>
          <w:color w:val="000000"/>
          <w:szCs w:val="28"/>
        </w:rPr>
        <w:t>nhi</w:t>
      </w:r>
      <w:proofErr w:type="gramEnd"/>
      <w:r w:rsidRPr="003862D7">
        <w:rPr>
          <w:rFonts w:eastAsia="Times New Roman" w:cs="Times New Roman"/>
          <w:color w:val="000000"/>
          <w:szCs w:val="28"/>
        </w:rPr>
        <w:t xml:space="preserve"> để giảm đau sau khi không đáp ứng với các thuốc giảm đau bậc 1.</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color w:val="000000"/>
          <w:szCs w:val="28"/>
        </w:rPr>
        <w:t xml:space="preserve">Trên thực tế, bệnh </w:t>
      </w:r>
      <w:proofErr w:type="gramStart"/>
      <w:r w:rsidRPr="003862D7">
        <w:rPr>
          <w:rFonts w:eastAsia="Times New Roman" w:cs="Times New Roman"/>
          <w:color w:val="000000"/>
          <w:szCs w:val="28"/>
        </w:rPr>
        <w:t>nhi</w:t>
      </w:r>
      <w:proofErr w:type="gramEnd"/>
      <w:r w:rsidRPr="003862D7">
        <w:rPr>
          <w:rFonts w:eastAsia="Times New Roman" w:cs="Times New Roman"/>
          <w:color w:val="000000"/>
          <w:szCs w:val="28"/>
        </w:rPr>
        <w:t xml:space="preserve"> được nhập viện điều trị tại khoa phẫu thuật chỉnh hình dành cho người lớn. </w:t>
      </w:r>
      <w:proofErr w:type="gramStart"/>
      <w:r w:rsidRPr="003862D7">
        <w:rPr>
          <w:rFonts w:eastAsia="Times New Roman" w:cs="Times New Roman"/>
          <w:color w:val="000000"/>
          <w:szCs w:val="28"/>
        </w:rPr>
        <w:t>Tại khoa hiện chưa có các quy định về liều lượng và cách sử dụng thuốc dành cho trẻ em.</w:t>
      </w:r>
      <w:proofErr w:type="gramEnd"/>
      <w:r w:rsidRPr="003862D7">
        <w:rPr>
          <w:rFonts w:eastAsia="Times New Roman" w:cs="Times New Roman"/>
          <w:color w:val="000000"/>
          <w:szCs w:val="28"/>
        </w:rPr>
        <w:t xml:space="preserve"> Đồng thời, các cán bộ nhân viên y tế không quen thuộc với việc kê đơn và sử dụng thuốc cho trẻ em cũng như các công thức tính toán cho đối tượng bệnh nhân này.</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color w:val="000000"/>
          <w:szCs w:val="28"/>
        </w:rPr>
        <w:t xml:space="preserve">Do vậy, bác sĩ thực tập đã kê đơn tramadol đường uống mà không kiểm tra liều lượng. Y tá không yêu cầu viết giấy xác nhận kê đơn thuốc và không kiểm tra kỹ liều lượng đối với trường hợp sử dụng bất thường này trong khoa. </w:t>
      </w:r>
      <w:proofErr w:type="gramStart"/>
      <w:r w:rsidRPr="003862D7">
        <w:rPr>
          <w:rFonts w:eastAsia="Times New Roman" w:cs="Times New Roman"/>
          <w:color w:val="000000"/>
          <w:szCs w:val="28"/>
        </w:rPr>
        <w:t>Bên cạnh đó, khoa chưa xây dựng phác đồ điều trị giảm đau trong vòng 24 giờ sau mổ.</w:t>
      </w:r>
      <w:proofErr w:type="gramEnd"/>
      <w:r w:rsidRPr="003862D7">
        <w:rPr>
          <w:rFonts w:eastAsia="Times New Roman" w:cs="Times New Roman"/>
          <w:color w:val="000000"/>
          <w:szCs w:val="28"/>
        </w:rPr>
        <w:t xml:space="preserve"> Ngoài ra, y tá đã ngắt lời bác sĩ thực tập khi họ đang thông báo về trường hợp ca bệnh do ngày xảy ra sai sót là cuối tuần, các nhân viên đều căng thẳng, bận rộn trong khi người nhà bệnh nhân lo lắng vì cơ đau của bệnh nhi.</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b/>
          <w:bCs/>
          <w:color w:val="000000"/>
          <w:szCs w:val="28"/>
        </w:rPr>
        <w:t>Sai sót 2: Sai sót trong quản lý thuốc giãn cơ gây ngừng hô hấp</w:t>
      </w:r>
    </w:p>
    <w:p w:rsidR="003862D7" w:rsidRPr="003862D7" w:rsidRDefault="003862D7" w:rsidP="004A216D">
      <w:pPr>
        <w:spacing w:after="0" w:line="240" w:lineRule="auto"/>
        <w:ind w:firstLine="720"/>
        <w:jc w:val="both"/>
        <w:rPr>
          <w:rFonts w:eastAsia="Times New Roman" w:cs="Times New Roman"/>
          <w:color w:val="414141"/>
          <w:szCs w:val="28"/>
        </w:rPr>
      </w:pPr>
      <w:proofErr w:type="gramStart"/>
      <w:r w:rsidRPr="003862D7">
        <w:rPr>
          <w:rFonts w:eastAsia="Times New Roman" w:cs="Times New Roman"/>
          <w:color w:val="000000"/>
          <w:szCs w:val="28"/>
        </w:rPr>
        <w:t>Một bệnh nhân nữ 40 tuổi nhập viện để nội soi đại tràng gây mê toàn thân.</w:t>
      </w:r>
      <w:proofErr w:type="gramEnd"/>
      <w:r w:rsidRPr="003862D7">
        <w:rPr>
          <w:rFonts w:eastAsia="Times New Roman" w:cs="Times New Roman"/>
          <w:color w:val="000000"/>
          <w:szCs w:val="28"/>
        </w:rPr>
        <w:t xml:space="preserve"> </w:t>
      </w:r>
      <w:proofErr w:type="gramStart"/>
      <w:r w:rsidRPr="003862D7">
        <w:rPr>
          <w:rFonts w:eastAsia="Times New Roman" w:cs="Times New Roman"/>
          <w:color w:val="000000"/>
          <w:szCs w:val="28"/>
        </w:rPr>
        <w:t xml:space="preserve">Bệnh nhân được chuyển về phòng hồi sức sau khi kết thúc thủ thuật và được y tá </w:t>
      </w:r>
      <w:r w:rsidRPr="004A216D">
        <w:rPr>
          <w:rFonts w:eastAsia="Times New Roman" w:cs="Times New Roman"/>
          <w:color w:val="FF0000"/>
          <w:szCs w:val="28"/>
        </w:rPr>
        <w:t>tiêm thuốc chống co thắt (trimebutin)</w:t>
      </w:r>
      <w:r w:rsidRPr="003862D7">
        <w:rPr>
          <w:rFonts w:eastAsia="Times New Roman" w:cs="Times New Roman"/>
          <w:color w:val="000000"/>
          <w:szCs w:val="28"/>
        </w:rPr>
        <w:t>.</w:t>
      </w:r>
      <w:proofErr w:type="gramEnd"/>
      <w:r w:rsidRPr="003862D7">
        <w:rPr>
          <w:rFonts w:eastAsia="Times New Roman" w:cs="Times New Roman"/>
          <w:color w:val="000000"/>
          <w:szCs w:val="28"/>
        </w:rPr>
        <w:t xml:space="preserve"> Ngay lập tức, bệnh nhân ngừng hô hấp, phải can thiệp đặt nội khí quản, dùng thuốc </w:t>
      </w:r>
      <w:proofErr w:type="gramStart"/>
      <w:r w:rsidRPr="003862D7">
        <w:rPr>
          <w:rFonts w:eastAsia="Times New Roman" w:cs="Times New Roman"/>
          <w:color w:val="000000"/>
          <w:szCs w:val="28"/>
        </w:rPr>
        <w:t>an</w:t>
      </w:r>
      <w:proofErr w:type="gramEnd"/>
      <w:r w:rsidRPr="003862D7">
        <w:rPr>
          <w:rFonts w:eastAsia="Times New Roman" w:cs="Times New Roman"/>
          <w:color w:val="000000"/>
          <w:szCs w:val="28"/>
        </w:rPr>
        <w:t xml:space="preserve"> thần và chuyển đến phòng chăm sóc đặc biệt.</w:t>
      </w:r>
    </w:p>
    <w:p w:rsidR="003862D7" w:rsidRPr="004A216D" w:rsidRDefault="003862D7" w:rsidP="003862D7">
      <w:pPr>
        <w:spacing w:after="0" w:line="240" w:lineRule="auto"/>
        <w:jc w:val="both"/>
        <w:rPr>
          <w:rFonts w:eastAsia="Times New Roman" w:cs="Times New Roman"/>
          <w:color w:val="FF0000"/>
          <w:szCs w:val="28"/>
        </w:rPr>
      </w:pPr>
      <w:proofErr w:type="gramStart"/>
      <w:r w:rsidRPr="004A216D">
        <w:rPr>
          <w:rFonts w:eastAsia="Times New Roman" w:cs="Times New Roman"/>
          <w:color w:val="FF0000"/>
          <w:szCs w:val="28"/>
        </w:rPr>
        <w:t>Trên thực tế, y tá đã sử dụng thuốc giãn cơ (cisatracurium) thay vì thuốc chống co thắt (trimebutin).</w:t>
      </w:r>
      <w:proofErr w:type="gramEnd"/>
    </w:p>
    <w:p w:rsidR="003862D7" w:rsidRPr="003862D7" w:rsidRDefault="003862D7" w:rsidP="004A216D">
      <w:pPr>
        <w:spacing w:after="0" w:line="240" w:lineRule="auto"/>
        <w:ind w:firstLine="720"/>
        <w:jc w:val="both"/>
        <w:rPr>
          <w:rFonts w:eastAsia="Times New Roman" w:cs="Times New Roman"/>
          <w:color w:val="414141"/>
          <w:szCs w:val="28"/>
        </w:rPr>
      </w:pPr>
      <w:proofErr w:type="gramStart"/>
      <w:r w:rsidRPr="003862D7">
        <w:rPr>
          <w:rFonts w:eastAsia="Times New Roman" w:cs="Times New Roman"/>
          <w:color w:val="000000"/>
          <w:szCs w:val="28"/>
        </w:rPr>
        <w:t>Tuy nhiên, nguyên nhân thực sự nằm ở việc lưu trữ thuốc giãn cơ.</w:t>
      </w:r>
      <w:proofErr w:type="gramEnd"/>
      <w:r w:rsidRPr="003862D7">
        <w:rPr>
          <w:rFonts w:eastAsia="Times New Roman" w:cs="Times New Roman"/>
          <w:color w:val="000000"/>
          <w:szCs w:val="28"/>
        </w:rPr>
        <w:t xml:space="preserve"> Cụ thể: </w:t>
      </w:r>
    </w:p>
    <w:p w:rsidR="003862D7" w:rsidRPr="003862D7" w:rsidRDefault="003862D7" w:rsidP="004A216D">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xml:space="preserve">- Các chế phẩm y tế được bảo quản trong tủ lạnh </w:t>
      </w:r>
      <w:proofErr w:type="gramStart"/>
      <w:r w:rsidRPr="003862D7">
        <w:rPr>
          <w:rFonts w:eastAsia="Times New Roman" w:cs="Times New Roman"/>
          <w:color w:val="414141"/>
          <w:szCs w:val="28"/>
        </w:rPr>
        <w:t>theo</w:t>
      </w:r>
      <w:proofErr w:type="gramEnd"/>
      <w:r w:rsidRPr="003862D7">
        <w:rPr>
          <w:rFonts w:eastAsia="Times New Roman" w:cs="Times New Roman"/>
          <w:color w:val="414141"/>
          <w:szCs w:val="28"/>
        </w:rPr>
        <w:t xml:space="preserve"> thứ tự bảng chữ cái, nhưng không có sự phân biệt về danh pháp INN của các thuốc có nguy cơ cao như thuốc giãn cơ;</w:t>
      </w:r>
    </w:p>
    <w:p w:rsidR="003862D7" w:rsidRPr="003862D7" w:rsidRDefault="003862D7" w:rsidP="004A216D">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xml:space="preserve">- Thuốc giãn cơ không được bảo quản </w:t>
      </w:r>
      <w:proofErr w:type="gramStart"/>
      <w:r w:rsidRPr="003862D7">
        <w:rPr>
          <w:rFonts w:eastAsia="Times New Roman" w:cs="Times New Roman"/>
          <w:color w:val="414141"/>
          <w:szCs w:val="28"/>
        </w:rPr>
        <w:t>an</w:t>
      </w:r>
      <w:proofErr w:type="gramEnd"/>
      <w:r w:rsidRPr="003862D7">
        <w:rPr>
          <w:rFonts w:eastAsia="Times New Roman" w:cs="Times New Roman"/>
          <w:color w:val="414141"/>
          <w:szCs w:val="28"/>
        </w:rPr>
        <w:t xml:space="preserve"> toàn, đặt cạnh thuốc chống co thắt; </w:t>
      </w:r>
    </w:p>
    <w:p w:rsidR="003862D7" w:rsidRPr="003862D7" w:rsidRDefault="003862D7" w:rsidP="004A216D">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Bao bì bên ngoài của các thuốc bảo quản trong tủ lạnh đã bị loại bỏ, dẫn đến không thể phân biệt rõ ràng thông tin về danh pháp INN, liều lượng, dạng bào chế và đường dùng;</w:t>
      </w:r>
    </w:p>
    <w:p w:rsidR="006E2DD8" w:rsidRDefault="003862D7" w:rsidP="006E2DD8">
      <w:pPr>
        <w:spacing w:after="0" w:line="240" w:lineRule="auto"/>
        <w:ind w:firstLine="720"/>
        <w:jc w:val="both"/>
        <w:rPr>
          <w:rFonts w:eastAsia="Times New Roman" w:cs="Times New Roman"/>
          <w:color w:val="414141"/>
          <w:szCs w:val="28"/>
          <w:lang w:val="vi-VN"/>
        </w:rPr>
      </w:pPr>
      <w:r w:rsidRPr="003862D7">
        <w:rPr>
          <w:rFonts w:eastAsia="Times New Roman" w:cs="Times New Roman"/>
          <w:color w:val="414141"/>
          <w:szCs w:val="28"/>
        </w:rPr>
        <w:t>- Ánh sáng trong tủ lạnh không tốt khiến việc nhận dạng trực quan không chính xác.</w:t>
      </w:r>
    </w:p>
    <w:p w:rsidR="003862D7" w:rsidRPr="003862D7" w:rsidRDefault="003862D7" w:rsidP="006E2DD8">
      <w:pPr>
        <w:spacing w:after="0" w:line="240" w:lineRule="auto"/>
        <w:ind w:firstLine="720"/>
        <w:jc w:val="both"/>
        <w:rPr>
          <w:rFonts w:eastAsia="Times New Roman" w:cs="Times New Roman"/>
          <w:color w:val="414141"/>
          <w:szCs w:val="28"/>
        </w:rPr>
      </w:pPr>
      <w:r w:rsidRPr="003862D7">
        <w:rPr>
          <w:rFonts w:eastAsia="Times New Roman" w:cs="Times New Roman"/>
          <w:color w:val="000000"/>
          <w:szCs w:val="28"/>
        </w:rPr>
        <w:t xml:space="preserve">Bên cạnh đó, sai sót gây ra do y tá không kiểm tra tên thuốc trước khi tiêm. </w:t>
      </w:r>
      <w:proofErr w:type="gramStart"/>
      <w:r w:rsidRPr="003862D7">
        <w:rPr>
          <w:rFonts w:eastAsia="Times New Roman" w:cs="Times New Roman"/>
          <w:color w:val="000000"/>
          <w:szCs w:val="28"/>
        </w:rPr>
        <w:t>Trong trường hợp này, y tá đã làm việc 2 đêm trước đó và ngày xảy ra sai sót là ngày cuối cùng y tá này làm việc tại bộ phận, trước được điều chuyển công tác.</w:t>
      </w:r>
      <w:proofErr w:type="gramEnd"/>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4A216D">
        <w:rPr>
          <w:rFonts w:eastAsia="Times New Roman" w:cs="Times New Roman"/>
          <w:color w:val="414141"/>
          <w:szCs w:val="28"/>
          <w:lang w:val="vi-VN"/>
        </w:rPr>
        <w:tab/>
      </w:r>
      <w:r w:rsidRPr="003862D7">
        <w:rPr>
          <w:rFonts w:eastAsia="Times New Roman" w:cs="Times New Roman"/>
          <w:b/>
          <w:bCs/>
          <w:color w:val="000000"/>
          <w:szCs w:val="28"/>
        </w:rPr>
        <w:t>Sai sót 3: Tử vong do quá liều methotrexat</w:t>
      </w:r>
    </w:p>
    <w:p w:rsidR="003862D7" w:rsidRPr="003862D7" w:rsidRDefault="003862D7" w:rsidP="005E7749">
      <w:pPr>
        <w:spacing w:after="0" w:line="240" w:lineRule="auto"/>
        <w:ind w:firstLine="720"/>
        <w:jc w:val="both"/>
        <w:rPr>
          <w:rFonts w:eastAsia="Times New Roman" w:cs="Times New Roman"/>
          <w:color w:val="414141"/>
          <w:szCs w:val="28"/>
        </w:rPr>
      </w:pPr>
      <w:proofErr w:type="gramStart"/>
      <w:r w:rsidRPr="003862D7">
        <w:rPr>
          <w:rFonts w:eastAsia="Times New Roman" w:cs="Times New Roman"/>
          <w:color w:val="000000"/>
          <w:szCs w:val="28"/>
        </w:rPr>
        <w:lastRenderedPageBreak/>
        <w:t>Một bệnh nhân nữ 80 tuổi nhập viện dưỡng lão và được sử dụng methotrexat.</w:t>
      </w:r>
      <w:proofErr w:type="gramEnd"/>
      <w:r w:rsidRPr="003862D7">
        <w:rPr>
          <w:rFonts w:eastAsia="Times New Roman" w:cs="Times New Roman"/>
          <w:color w:val="000000"/>
          <w:szCs w:val="28"/>
        </w:rPr>
        <w:t xml:space="preserve"> </w:t>
      </w:r>
      <w:proofErr w:type="gramStart"/>
      <w:r w:rsidRPr="003862D7">
        <w:rPr>
          <w:rFonts w:eastAsia="Times New Roman" w:cs="Times New Roman"/>
          <w:color w:val="000000"/>
          <w:szCs w:val="28"/>
        </w:rPr>
        <w:t>Sau khi có biểu hiện giảm tiểu cầu và thiếu máu, bệnh nhân được chuyển đến bệnh viện và tử vong sau đó.</w:t>
      </w:r>
      <w:proofErr w:type="gramEnd"/>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000000"/>
          <w:szCs w:val="28"/>
        </w:rPr>
        <w:t>Nguyên nhân trực tiếp là y tá đã cho bệnh nhân sử dụng methotrexat với liều 1 viên/ngày trong 8 ngày liên tiếp, trong khi chỉ định là 1 viên/tuần.</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5E7749">
        <w:rPr>
          <w:rFonts w:eastAsia="Times New Roman" w:cs="Times New Roman"/>
          <w:color w:val="414141"/>
          <w:szCs w:val="28"/>
          <w:lang w:val="vi-VN"/>
        </w:rPr>
        <w:tab/>
      </w:r>
      <w:r w:rsidRPr="003862D7">
        <w:rPr>
          <w:rFonts w:eastAsia="Times New Roman" w:cs="Times New Roman"/>
          <w:color w:val="000000"/>
          <w:szCs w:val="28"/>
        </w:rPr>
        <w:t>Tuy nhiên, sai sót gây ra do các nguyên nhân gián tiếp sau đây:</w:t>
      </w:r>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Lựa chọn chế phẩm thuốc mà không tham khảo các hướng dẫn điều trị quốc gia, dẫn đến thiếu các thông tin cảnh báo.</w:t>
      </w:r>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Không tiến hành các rà soát thuốc do thiếu dược sĩ.</w:t>
      </w:r>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Đơn thuốc định kỳ của bác sĩ không được xem xét</w:t>
      </w:r>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Nhân viên y tế không đọc danh mục thuốc nguy cơ cao hoặc tạp chí dược phẩm đề cập về methotrexat ở bệnh viện.</w:t>
      </w:r>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xml:space="preserve">- Y tá không kiểm tra lại khi chuẩn bị lọ thuốc hoặc khi cho bệnh nhân sử dụng thuốc. </w:t>
      </w:r>
      <w:proofErr w:type="gramStart"/>
      <w:r w:rsidRPr="003862D7">
        <w:rPr>
          <w:rFonts w:eastAsia="Times New Roman" w:cs="Times New Roman"/>
          <w:color w:val="414141"/>
          <w:szCs w:val="28"/>
        </w:rPr>
        <w:t>Quy trình chuẩn bị/sử dụng các thuốc nguy cơ cao dù có sẵn nhưng không được y tá xem khi chuẩn bị/sử dụng thuốc cho bệnh nhân.</w:t>
      </w:r>
      <w:proofErr w:type="gramEnd"/>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xml:space="preserve">- </w:t>
      </w:r>
      <w:r w:rsidR="005E7749">
        <w:rPr>
          <w:rFonts w:eastAsia="Times New Roman" w:cs="Times New Roman"/>
          <w:color w:val="414141"/>
          <w:szCs w:val="28"/>
          <w:lang w:val="vi-VN"/>
        </w:rPr>
        <w:t xml:space="preserve"> </w:t>
      </w:r>
      <w:r w:rsidRPr="003862D7">
        <w:rPr>
          <w:rFonts w:eastAsia="Times New Roman" w:cs="Times New Roman"/>
          <w:color w:val="414141"/>
          <w:szCs w:val="28"/>
        </w:rPr>
        <w:t xml:space="preserve">Không tuân thủ tờ thông tin sản phẩm của thuốc, mặc dù bản sao của chuyên luận thuốc trong dược </w:t>
      </w:r>
      <w:proofErr w:type="gramStart"/>
      <w:r w:rsidRPr="003862D7">
        <w:rPr>
          <w:rFonts w:eastAsia="Times New Roman" w:cs="Times New Roman"/>
          <w:color w:val="414141"/>
          <w:szCs w:val="28"/>
        </w:rPr>
        <w:t>thư</w:t>
      </w:r>
      <w:proofErr w:type="gramEnd"/>
      <w:r w:rsidRPr="003862D7">
        <w:rPr>
          <w:rFonts w:eastAsia="Times New Roman" w:cs="Times New Roman"/>
          <w:color w:val="414141"/>
          <w:szCs w:val="28"/>
        </w:rPr>
        <w:t xml:space="preserve"> đã có sẵn trong bệnh án điện tử.</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5E7749">
        <w:rPr>
          <w:rFonts w:eastAsia="Times New Roman" w:cs="Times New Roman"/>
          <w:color w:val="414141"/>
          <w:szCs w:val="28"/>
          <w:lang w:val="vi-VN"/>
        </w:rPr>
        <w:tab/>
      </w:r>
      <w:r w:rsidRPr="003862D7">
        <w:rPr>
          <w:rFonts w:eastAsia="Times New Roman" w:cs="Times New Roman"/>
          <w:b/>
          <w:bCs/>
          <w:color w:val="000000"/>
          <w:szCs w:val="28"/>
        </w:rPr>
        <w:t>Các giải pháp nhằm hạn chế sai sót</w:t>
      </w:r>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000000"/>
          <w:szCs w:val="28"/>
        </w:rPr>
        <w:t>Các phân tích về các phản ứng có hại nghiêm trọng từ cơ sở dữ liệu REX-EIGS đã chỉ ra có gần 250 sai sót về thuốc, trong đó 75% các phản ứng có liên quan đến các thuốc có nguy cơ cao. Sai sót liên quan đến sử dụng sai thuốc không xảy ra thường xuyên nhưng có hậu quả</w:t>
      </w:r>
      <w:proofErr w:type="gramStart"/>
      <w:r w:rsidRPr="003862D7">
        <w:rPr>
          <w:rFonts w:eastAsia="Times New Roman" w:cs="Times New Roman"/>
          <w:color w:val="000000"/>
          <w:szCs w:val="28"/>
        </w:rPr>
        <w:t>  nghiêm</w:t>
      </w:r>
      <w:proofErr w:type="gramEnd"/>
      <w:r w:rsidRPr="003862D7">
        <w:rPr>
          <w:rFonts w:eastAsia="Times New Roman" w:cs="Times New Roman"/>
          <w:color w:val="000000"/>
          <w:szCs w:val="28"/>
        </w:rPr>
        <w:t xml:space="preserve"> trọng cho bệnh nhân. Vì vậy sử dụng thuốc </w:t>
      </w:r>
      <w:proofErr w:type="gramStart"/>
      <w:r w:rsidRPr="003862D7">
        <w:rPr>
          <w:rFonts w:eastAsia="Times New Roman" w:cs="Times New Roman"/>
          <w:color w:val="000000"/>
          <w:szCs w:val="28"/>
        </w:rPr>
        <w:t>an</w:t>
      </w:r>
      <w:proofErr w:type="gramEnd"/>
      <w:r w:rsidRPr="003862D7">
        <w:rPr>
          <w:rFonts w:eastAsia="Times New Roman" w:cs="Times New Roman"/>
          <w:color w:val="000000"/>
          <w:szCs w:val="28"/>
        </w:rPr>
        <w:t xml:space="preserve"> toàn là cần thiết. </w:t>
      </w:r>
    </w:p>
    <w:p w:rsidR="003862D7" w:rsidRPr="003862D7" w:rsidRDefault="003862D7" w:rsidP="003862D7">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5E7749">
        <w:rPr>
          <w:rFonts w:eastAsia="Times New Roman" w:cs="Times New Roman"/>
          <w:color w:val="414141"/>
          <w:szCs w:val="28"/>
          <w:lang w:val="vi-VN"/>
        </w:rPr>
        <w:tab/>
      </w:r>
      <w:r w:rsidRPr="003862D7">
        <w:rPr>
          <w:rFonts w:eastAsia="Times New Roman" w:cs="Times New Roman"/>
          <w:color w:val="000000"/>
          <w:szCs w:val="28"/>
        </w:rPr>
        <w:t>Các giải pháp bao gồm:</w:t>
      </w:r>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Xác định các thuốc nguy cơ cao ở từng bước quản lý thuốc đặc biệt là danh mục thuốc cho mỗi chuyên ngành để các nhân viên y tế có thể nhận biết và xác định các thuốc có nguy cơ cao;</w:t>
      </w:r>
    </w:p>
    <w:p w:rsidR="003862D7" w:rsidRPr="003862D7" w:rsidRDefault="003862D7" w:rsidP="005E7749">
      <w:pPr>
        <w:spacing w:after="0" w:line="240" w:lineRule="auto"/>
        <w:ind w:firstLine="720"/>
        <w:jc w:val="both"/>
        <w:rPr>
          <w:rFonts w:eastAsia="Times New Roman" w:cs="Times New Roman"/>
          <w:color w:val="414141"/>
          <w:szCs w:val="28"/>
        </w:rPr>
      </w:pPr>
      <w:r w:rsidRPr="003862D7">
        <w:rPr>
          <w:rFonts w:eastAsia="Times New Roman" w:cs="Times New Roman"/>
          <w:color w:val="414141"/>
          <w:szCs w:val="28"/>
        </w:rPr>
        <w:t>- Thiết lập các biện pháp an toàn cho từng bước quản lý thuốc để ngăn chặn sai sót: tiêu chuẩn hóa các quy tắc kê đơn, cấp phát, điều trị và bảo quản;</w:t>
      </w:r>
      <w:proofErr w:type="gramStart"/>
      <w:r w:rsidRPr="003862D7">
        <w:rPr>
          <w:rFonts w:eastAsia="Times New Roman" w:cs="Times New Roman"/>
          <w:color w:val="414141"/>
          <w:szCs w:val="28"/>
        </w:rPr>
        <w:t>  đưa</w:t>
      </w:r>
      <w:proofErr w:type="gramEnd"/>
      <w:r w:rsidRPr="003862D7">
        <w:rPr>
          <w:rFonts w:eastAsia="Times New Roman" w:cs="Times New Roman"/>
          <w:color w:val="414141"/>
          <w:szCs w:val="28"/>
        </w:rPr>
        <w:t xml:space="preserve"> ra các Hướng dẫn thực hành tốt các thuốc nguy cơ cao, đặc biệt là các thuốc có thể sử dụng ngay,...</w:t>
      </w:r>
    </w:p>
    <w:p w:rsidR="003862D7" w:rsidRPr="003862D7" w:rsidRDefault="003862D7" w:rsidP="005E7749">
      <w:pPr>
        <w:spacing w:after="0" w:line="240" w:lineRule="auto"/>
        <w:jc w:val="both"/>
        <w:rPr>
          <w:rFonts w:eastAsia="Times New Roman" w:cs="Times New Roman"/>
          <w:color w:val="414141"/>
          <w:szCs w:val="28"/>
        </w:rPr>
      </w:pPr>
      <w:r w:rsidRPr="003862D7">
        <w:rPr>
          <w:rFonts w:eastAsia="Times New Roman" w:cs="Times New Roman"/>
          <w:color w:val="414141"/>
          <w:szCs w:val="28"/>
        </w:rPr>
        <w:t> </w:t>
      </w:r>
      <w:r w:rsidR="005E7749">
        <w:rPr>
          <w:rFonts w:eastAsia="Times New Roman" w:cs="Times New Roman"/>
          <w:color w:val="414141"/>
          <w:szCs w:val="28"/>
          <w:lang w:val="vi-VN"/>
        </w:rPr>
        <w:tab/>
      </w:r>
      <w:r w:rsidRPr="003862D7">
        <w:rPr>
          <w:rFonts w:eastAsia="Times New Roman" w:cs="Times New Roman"/>
          <w:color w:val="000000"/>
          <w:szCs w:val="28"/>
        </w:rPr>
        <w:t xml:space="preserve">Các quy tắc trên là các quy tắc </w:t>
      </w:r>
      <w:proofErr w:type="gramStart"/>
      <w:r w:rsidRPr="003862D7">
        <w:rPr>
          <w:rFonts w:eastAsia="Times New Roman" w:cs="Times New Roman"/>
          <w:color w:val="000000"/>
          <w:szCs w:val="28"/>
        </w:rPr>
        <w:t>chung</w:t>
      </w:r>
      <w:proofErr w:type="gramEnd"/>
      <w:r w:rsidRPr="003862D7">
        <w:rPr>
          <w:rFonts w:eastAsia="Times New Roman" w:cs="Times New Roman"/>
          <w:color w:val="000000"/>
          <w:szCs w:val="28"/>
        </w:rPr>
        <w:t xml:space="preserve"> có thể áp dụng cho các thuốc nguy cơ cao. Cần xây dựng hàng rào </w:t>
      </w:r>
      <w:proofErr w:type="gramStart"/>
      <w:r w:rsidRPr="003862D7">
        <w:rPr>
          <w:rFonts w:eastAsia="Times New Roman" w:cs="Times New Roman"/>
          <w:color w:val="000000"/>
          <w:szCs w:val="28"/>
        </w:rPr>
        <w:t>an</w:t>
      </w:r>
      <w:proofErr w:type="gramEnd"/>
      <w:r w:rsidRPr="003862D7">
        <w:rPr>
          <w:rFonts w:eastAsia="Times New Roman" w:cs="Times New Roman"/>
          <w:color w:val="000000"/>
          <w:szCs w:val="28"/>
        </w:rPr>
        <w:t xml:space="preserve"> toàn cho mỗi bước quản lý ở từng nhóm thuốc nguy cơ cao.</w:t>
      </w:r>
    </w:p>
    <w:p w:rsidR="0063713F" w:rsidRDefault="003862D7" w:rsidP="003862D7">
      <w:pPr>
        <w:spacing w:after="0" w:line="240" w:lineRule="auto"/>
        <w:jc w:val="both"/>
        <w:rPr>
          <w:rFonts w:eastAsia="Times New Roman" w:cs="Times New Roman"/>
          <w:color w:val="0000FF"/>
          <w:sz w:val="24"/>
          <w:szCs w:val="24"/>
          <w:bdr w:val="none" w:sz="0" w:space="0" w:color="auto" w:frame="1"/>
          <w:lang w:val="vi-VN"/>
        </w:rPr>
      </w:pPr>
      <w:r w:rsidRPr="003862D7">
        <w:rPr>
          <w:rFonts w:eastAsia="Times New Roman" w:cs="Times New Roman"/>
          <w:color w:val="414141"/>
          <w:szCs w:val="28"/>
        </w:rPr>
        <w:t> </w:t>
      </w:r>
      <w:r w:rsidR="005E7749">
        <w:rPr>
          <w:rFonts w:eastAsia="Times New Roman" w:cs="Times New Roman"/>
          <w:color w:val="414141"/>
          <w:szCs w:val="28"/>
          <w:lang w:val="vi-VN"/>
        </w:rPr>
        <w:tab/>
      </w:r>
      <w:r w:rsidRPr="005E7749">
        <w:rPr>
          <w:rFonts w:eastAsia="Times New Roman" w:cs="Times New Roman"/>
          <w:color w:val="414141"/>
          <w:sz w:val="24"/>
          <w:szCs w:val="24"/>
        </w:rPr>
        <w:t>Nguồn: </w:t>
      </w:r>
      <w:hyperlink r:id="rId11" w:history="1">
        <w:r w:rsidRPr="005E7749">
          <w:rPr>
            <w:rFonts w:eastAsia="Times New Roman" w:cs="Times New Roman"/>
            <w:color w:val="0000FF"/>
            <w:sz w:val="24"/>
            <w:szCs w:val="24"/>
            <w:bdr w:val="none" w:sz="0" w:space="0" w:color="auto" w:frame="1"/>
          </w:rPr>
          <w:t>flash_high-alert_medications._underestimating_the_risk_is_risky.pdf (has-sante.fr)</w:t>
        </w:r>
      </w:hyperlink>
    </w:p>
    <w:p w:rsidR="00503666" w:rsidRDefault="00503666" w:rsidP="00140CB3">
      <w:pPr>
        <w:spacing w:after="0" w:line="240" w:lineRule="auto"/>
        <w:ind w:firstLine="720"/>
        <w:rPr>
          <w:rFonts w:eastAsia="Times New Roman" w:cs="Times New Roman"/>
          <w:b/>
          <w:color w:val="FF0000"/>
          <w:szCs w:val="28"/>
          <w:highlight w:val="yellow"/>
          <w:bdr w:val="none" w:sz="0" w:space="0" w:color="auto" w:frame="1"/>
          <w:lang w:val="vi-VN"/>
        </w:rPr>
      </w:pPr>
      <w:r>
        <w:rPr>
          <w:rFonts w:eastAsia="Times New Roman" w:cs="Times New Roman"/>
          <w:b/>
          <w:color w:val="FF0000"/>
          <w:szCs w:val="28"/>
          <w:highlight w:val="yellow"/>
          <w:bdr w:val="none" w:sz="0" w:space="0" w:color="auto" w:frame="1"/>
          <w:lang w:val="vi-VN"/>
        </w:rPr>
        <w:t>IV. Metoclopramid – nguy cơ gây loạn trương lực cơ ở trẻ em từ 1 đến 19 tuổi</w:t>
      </w:r>
    </w:p>
    <w:p w:rsidR="00C54B38" w:rsidRPr="00140CB3" w:rsidRDefault="00C54B38" w:rsidP="00140CB3">
      <w:pPr>
        <w:spacing w:after="0" w:line="240" w:lineRule="auto"/>
        <w:ind w:firstLine="720"/>
        <w:rPr>
          <w:rFonts w:cs="Times New Roman"/>
          <w:b/>
          <w:bCs/>
          <w:color w:val="FF0000"/>
          <w:szCs w:val="28"/>
        </w:rPr>
      </w:pPr>
      <w:proofErr w:type="gramStart"/>
      <w:r w:rsidRPr="00140CB3">
        <w:rPr>
          <w:rStyle w:val="Emphasis"/>
          <w:rFonts w:cs="Times New Roman"/>
          <w:i w:val="0"/>
          <w:color w:val="000000"/>
          <w:szCs w:val="28"/>
        </w:rPr>
        <w:t>Metoclopramid được chỉ định điều trị các triệu chứng buồn nôn và nôn.</w:t>
      </w:r>
      <w:proofErr w:type="gramEnd"/>
      <w:r w:rsidRPr="00140CB3">
        <w:rPr>
          <w:rFonts w:cs="Times New Roman"/>
          <w:color w:val="000000"/>
          <w:szCs w:val="28"/>
        </w:rPr>
        <w:t> </w:t>
      </w:r>
      <w:r w:rsidRPr="00140CB3">
        <w:rPr>
          <w:rStyle w:val="Emphasis"/>
          <w:rFonts w:cs="Times New Roman"/>
          <w:i w:val="0"/>
          <w:color w:val="000000"/>
          <w:szCs w:val="28"/>
        </w:rPr>
        <w:t>Do nguy cơ gây loạn trương lực cơ, metoclopramid được giới hạn chỉ định ở trẻ em từ 1 đến 19 tuổi, và chỉ nên là lựa chọn hàng hai (second-line) trong một số trường hợp nhất định.</w:t>
      </w:r>
    </w:p>
    <w:p w:rsidR="00C54B38" w:rsidRPr="00140CB3" w:rsidRDefault="00DA23AB" w:rsidP="00140CB3">
      <w:pPr>
        <w:pStyle w:val="NormalWeb"/>
        <w:spacing w:before="0" w:beforeAutospacing="0" w:after="0" w:afterAutospacing="0"/>
        <w:ind w:firstLine="720"/>
        <w:jc w:val="both"/>
        <w:rPr>
          <w:color w:val="000000"/>
          <w:sz w:val="28"/>
          <w:szCs w:val="28"/>
        </w:rPr>
      </w:pPr>
      <w:r>
        <w:rPr>
          <w:rStyle w:val="Emphasis"/>
          <w:i w:val="0"/>
          <w:color w:val="000000"/>
          <w:sz w:val="28"/>
          <w:szCs w:val="28"/>
        </w:rPr>
        <w:t>Loạn</w:t>
      </w:r>
      <w:r>
        <w:rPr>
          <w:rStyle w:val="Emphasis"/>
          <w:i w:val="0"/>
          <w:color w:val="000000"/>
          <w:sz w:val="28"/>
          <w:szCs w:val="28"/>
          <w:lang w:val="vi-VN"/>
        </w:rPr>
        <w:t xml:space="preserve"> </w:t>
      </w:r>
      <w:bookmarkStart w:id="0" w:name="_GoBack"/>
      <w:bookmarkEnd w:id="0"/>
      <w:r w:rsidR="00C54B38" w:rsidRPr="00140CB3">
        <w:rPr>
          <w:rStyle w:val="Emphasis"/>
          <w:i w:val="0"/>
          <w:color w:val="000000"/>
          <w:sz w:val="28"/>
          <w:szCs w:val="28"/>
        </w:rPr>
        <w:t xml:space="preserve">trương lực cơ có thể xảy ra ngay sau khi sử dụng một liều metoclopramid, với tần suất cao ở trẻ em trong độ tuổi từ 1 đến 19 và nhất là đối với </w:t>
      </w:r>
      <w:r w:rsidR="00C54B38" w:rsidRPr="00140CB3">
        <w:rPr>
          <w:rStyle w:val="Emphasis"/>
          <w:i w:val="0"/>
          <w:color w:val="000000"/>
          <w:sz w:val="28"/>
          <w:szCs w:val="28"/>
        </w:rPr>
        <w:lastRenderedPageBreak/>
        <w:t>trẻ nữ.</w:t>
      </w:r>
      <w:r w:rsidR="00C54B38" w:rsidRPr="00140CB3">
        <w:rPr>
          <w:color w:val="000000"/>
          <w:sz w:val="28"/>
          <w:szCs w:val="28"/>
        </w:rPr>
        <w:t> </w:t>
      </w:r>
      <w:r w:rsidR="00C54B38" w:rsidRPr="00140CB3">
        <w:rPr>
          <w:rStyle w:val="Emphasis"/>
          <w:i w:val="0"/>
          <w:color w:val="000000"/>
          <w:sz w:val="28"/>
          <w:szCs w:val="28"/>
        </w:rPr>
        <w:t xml:space="preserve">Khuyến cáo không sử dụng metoclopramid cho người dưới 20 tuổi trừ trường hợp thực sự cần thiết, và cần tuân thủ chặt chẽ mức liều </w:t>
      </w:r>
      <w:proofErr w:type="gramStart"/>
      <w:r w:rsidR="00C54B38" w:rsidRPr="00140CB3">
        <w:rPr>
          <w:rStyle w:val="Emphasis"/>
          <w:i w:val="0"/>
          <w:color w:val="000000"/>
          <w:sz w:val="28"/>
          <w:szCs w:val="28"/>
        </w:rPr>
        <w:t>theo</w:t>
      </w:r>
      <w:proofErr w:type="gramEnd"/>
      <w:r w:rsidR="00C54B38" w:rsidRPr="00140CB3">
        <w:rPr>
          <w:rStyle w:val="Emphasis"/>
          <w:i w:val="0"/>
          <w:color w:val="000000"/>
          <w:sz w:val="28"/>
          <w:szCs w:val="28"/>
        </w:rPr>
        <w:t xml:space="preserve"> khuyến cáo để giảm thiểu nguy cơ gây loạn trương lực cơ của thuốc.</w:t>
      </w:r>
    </w:p>
    <w:p w:rsidR="00C54B38" w:rsidRPr="00140CB3" w:rsidRDefault="00C54B38" w:rsidP="00140CB3">
      <w:pPr>
        <w:pStyle w:val="NormalWeb"/>
        <w:spacing w:before="0" w:beforeAutospacing="0" w:after="0" w:afterAutospacing="0"/>
        <w:ind w:firstLine="720"/>
        <w:jc w:val="both"/>
        <w:rPr>
          <w:color w:val="000000"/>
          <w:sz w:val="28"/>
          <w:szCs w:val="28"/>
        </w:rPr>
      </w:pPr>
      <w:proofErr w:type="gramStart"/>
      <w:r w:rsidRPr="00140CB3">
        <w:rPr>
          <w:color w:val="000000"/>
          <w:sz w:val="28"/>
          <w:szCs w:val="28"/>
        </w:rPr>
        <w:t>Gần đây, Trung tâm Theo dõi Phản ứng có hại của thuốc NewZealand (CARM) đã nhận được một số báo cáo về phản ứng loạn trương lực cơ xảy ra ở trẻ em sau khi sử dụng metoclopramid.</w:t>
      </w:r>
      <w:proofErr w:type="gramEnd"/>
      <w:r w:rsidRPr="00140CB3">
        <w:rPr>
          <w:color w:val="000000"/>
          <w:sz w:val="28"/>
          <w:szCs w:val="28"/>
        </w:rPr>
        <w:t xml:space="preserve"> Cần lưu ý: do nguy cơ gây loạn trương lực cơ, metoclopramid được giới hạn chỉ định ở trẻ em từ 1 đến 19 tuổi, và chỉ nên là lựa chọn hàng hai (second-line) trong một số trường hợp nhất định. </w:t>
      </w:r>
    </w:p>
    <w:p w:rsidR="00C54B38" w:rsidRPr="00140CB3" w:rsidRDefault="00C54B38" w:rsidP="00140CB3">
      <w:pPr>
        <w:pStyle w:val="NormalWeb"/>
        <w:spacing w:before="0" w:beforeAutospacing="0" w:after="0" w:afterAutospacing="0"/>
        <w:ind w:firstLine="720"/>
        <w:jc w:val="both"/>
        <w:rPr>
          <w:color w:val="000000"/>
          <w:sz w:val="28"/>
          <w:szCs w:val="28"/>
        </w:rPr>
      </w:pPr>
      <w:r w:rsidRPr="00140CB3">
        <w:rPr>
          <w:rStyle w:val="Strong"/>
          <w:color w:val="000000"/>
          <w:sz w:val="28"/>
          <w:szCs w:val="28"/>
        </w:rPr>
        <w:t>Metoclopramid</w:t>
      </w:r>
    </w:p>
    <w:p w:rsidR="00C54B38" w:rsidRPr="00140CB3" w:rsidRDefault="00C54B38" w:rsidP="00140CB3">
      <w:pPr>
        <w:pStyle w:val="NormalWeb"/>
        <w:spacing w:before="0" w:beforeAutospacing="0" w:after="0" w:afterAutospacing="0"/>
        <w:ind w:firstLine="720"/>
        <w:jc w:val="both"/>
        <w:rPr>
          <w:color w:val="000000"/>
          <w:sz w:val="28"/>
          <w:szCs w:val="28"/>
        </w:rPr>
      </w:pPr>
      <w:proofErr w:type="gramStart"/>
      <w:r w:rsidRPr="00140CB3">
        <w:rPr>
          <w:color w:val="000000"/>
          <w:sz w:val="28"/>
          <w:szCs w:val="28"/>
        </w:rPr>
        <w:t>Metoclopramid là thuốc được chỉ định trong điều trị các triệu chứng buồn nôn, nôn và rối loạn tiêu hóa.</w:t>
      </w:r>
      <w:proofErr w:type="gramEnd"/>
      <w:r w:rsidRPr="00140CB3">
        <w:rPr>
          <w:color w:val="000000"/>
          <w:sz w:val="28"/>
          <w:szCs w:val="28"/>
        </w:rPr>
        <w:t xml:space="preserve"> </w:t>
      </w:r>
      <w:proofErr w:type="gramStart"/>
      <w:r w:rsidRPr="00140CB3">
        <w:rPr>
          <w:color w:val="000000"/>
          <w:sz w:val="28"/>
          <w:szCs w:val="28"/>
        </w:rPr>
        <w:t>Metoclopramid là một chất đối kháng thụ thể dopamin, thuốc cũng có tác dụng trên hệ cholinergic do làm tăng dẫn truyền acetylcholin qua thụ thể muscarinic.</w:t>
      </w:r>
      <w:proofErr w:type="gramEnd"/>
      <w:r w:rsidRPr="00140CB3">
        <w:rPr>
          <w:color w:val="000000"/>
          <w:sz w:val="28"/>
          <w:szCs w:val="28"/>
        </w:rPr>
        <w:t>  </w:t>
      </w:r>
    </w:p>
    <w:p w:rsidR="00C54B38" w:rsidRPr="00140CB3" w:rsidRDefault="00C54B38" w:rsidP="00140CB3">
      <w:pPr>
        <w:pStyle w:val="NormalWeb"/>
        <w:spacing w:before="0" w:beforeAutospacing="0" w:after="0" w:afterAutospacing="0"/>
        <w:ind w:firstLine="720"/>
        <w:jc w:val="both"/>
        <w:rPr>
          <w:color w:val="000000"/>
          <w:sz w:val="28"/>
          <w:szCs w:val="28"/>
        </w:rPr>
      </w:pPr>
      <w:proofErr w:type="gramStart"/>
      <w:r w:rsidRPr="00140CB3">
        <w:rPr>
          <w:color w:val="000000"/>
          <w:sz w:val="28"/>
          <w:szCs w:val="28"/>
        </w:rPr>
        <w:t>Tại New Zealand, metoclopramid được lưu hành với hai dạng bào chế là viên nén hoặc dung dịch tiêm.</w:t>
      </w:r>
      <w:proofErr w:type="gramEnd"/>
      <w:r w:rsidRPr="00140CB3">
        <w:rPr>
          <w:color w:val="000000"/>
          <w:sz w:val="28"/>
          <w:szCs w:val="28"/>
        </w:rPr>
        <w:t> </w:t>
      </w:r>
    </w:p>
    <w:p w:rsidR="00C54B38" w:rsidRPr="00140CB3" w:rsidRDefault="00C54B38" w:rsidP="00140CB3">
      <w:pPr>
        <w:pStyle w:val="NormalWeb"/>
        <w:spacing w:before="0" w:beforeAutospacing="0" w:after="0" w:afterAutospacing="0"/>
        <w:ind w:firstLine="720"/>
        <w:jc w:val="both"/>
        <w:rPr>
          <w:color w:val="000000"/>
          <w:sz w:val="28"/>
          <w:szCs w:val="28"/>
        </w:rPr>
      </w:pPr>
      <w:proofErr w:type="gramStart"/>
      <w:r w:rsidRPr="00140CB3">
        <w:rPr>
          <w:color w:val="000000"/>
          <w:sz w:val="28"/>
          <w:szCs w:val="28"/>
        </w:rPr>
        <w:t>Metoclopramid có thể gây loạn trương lực cơ với tỷ lệ khoảng 1%.</w:t>
      </w:r>
      <w:proofErr w:type="gramEnd"/>
      <w:r w:rsidRPr="00140CB3">
        <w:rPr>
          <w:color w:val="000000"/>
          <w:sz w:val="28"/>
          <w:szCs w:val="28"/>
        </w:rPr>
        <w:t xml:space="preserve"> Phản ứng có thể xảy ra ngay sau khi sử dụng một liều metoclopramid với tần suất cao ở trẻ em trong độ tuổi từ 1 đến 19 tuổi và nhất là đối với trẻ nữ. </w:t>
      </w:r>
    </w:p>
    <w:p w:rsidR="00C54B38" w:rsidRPr="00140CB3" w:rsidRDefault="00C54B38" w:rsidP="00140CB3">
      <w:pPr>
        <w:pStyle w:val="NormalWeb"/>
        <w:spacing w:before="0" w:beforeAutospacing="0" w:after="0" w:afterAutospacing="0"/>
        <w:ind w:firstLine="720"/>
        <w:jc w:val="both"/>
        <w:rPr>
          <w:color w:val="000000"/>
          <w:sz w:val="28"/>
          <w:szCs w:val="28"/>
        </w:rPr>
      </w:pPr>
      <w:r w:rsidRPr="00140CB3">
        <w:rPr>
          <w:rStyle w:val="Strong"/>
          <w:color w:val="000000"/>
          <w:sz w:val="28"/>
          <w:szCs w:val="28"/>
        </w:rPr>
        <w:t>Điều kiện sử dụng</w:t>
      </w:r>
    </w:p>
    <w:p w:rsidR="00C54B38" w:rsidRPr="00140CB3" w:rsidRDefault="00C54B38" w:rsidP="00140CB3">
      <w:pPr>
        <w:pStyle w:val="NormalWeb"/>
        <w:spacing w:before="0" w:beforeAutospacing="0" w:after="0" w:afterAutospacing="0"/>
        <w:ind w:firstLine="720"/>
        <w:jc w:val="both"/>
        <w:rPr>
          <w:color w:val="000000"/>
          <w:sz w:val="28"/>
          <w:szCs w:val="28"/>
        </w:rPr>
      </w:pPr>
      <w:r w:rsidRPr="00140CB3">
        <w:rPr>
          <w:color w:val="000000"/>
          <w:sz w:val="28"/>
          <w:szCs w:val="28"/>
        </w:rPr>
        <w:t>Do nguy cơ gây loạn trương lực cơ, metoclopramid được giới hạn chỉ định ở trẻ em từ 1 đến 19 tuổi  và chỉ nên là lựa chọn hàng hai (second-line) trong một số trường hợp nhất định. Lưu ý: dạng viên nén chỉ được sử dụng cho trẻ từ 15 đến 19 tuổi. </w:t>
      </w:r>
    </w:p>
    <w:p w:rsidR="00C54B38" w:rsidRPr="00140CB3" w:rsidRDefault="00C54B38" w:rsidP="00140CB3">
      <w:pPr>
        <w:pStyle w:val="NormalWeb"/>
        <w:spacing w:before="0" w:beforeAutospacing="0" w:after="0" w:afterAutospacing="0"/>
        <w:ind w:firstLine="720"/>
        <w:jc w:val="both"/>
        <w:rPr>
          <w:color w:val="000000"/>
          <w:sz w:val="28"/>
          <w:szCs w:val="28"/>
        </w:rPr>
      </w:pPr>
      <w:r w:rsidRPr="00140CB3">
        <w:rPr>
          <w:rStyle w:val="Strong"/>
          <w:color w:val="000000"/>
          <w:sz w:val="28"/>
          <w:szCs w:val="28"/>
        </w:rPr>
        <w:t>Bảng 1: </w:t>
      </w:r>
      <w:r w:rsidRPr="00140CB3">
        <w:rPr>
          <w:color w:val="000000"/>
          <w:sz w:val="28"/>
          <w:szCs w:val="28"/>
        </w:rPr>
        <w:t xml:space="preserve">Metoclopramid – điều kiện sử dụng ở trẻ em </w:t>
      </w:r>
      <w:proofErr w:type="gramStart"/>
      <w:r w:rsidRPr="00140CB3">
        <w:rPr>
          <w:color w:val="000000"/>
          <w:sz w:val="28"/>
          <w:szCs w:val="28"/>
        </w:rPr>
        <w:t>theo</w:t>
      </w:r>
      <w:proofErr w:type="gramEnd"/>
      <w:r w:rsidRPr="00140CB3">
        <w:rPr>
          <w:color w:val="000000"/>
          <w:sz w:val="28"/>
          <w:szCs w:val="28"/>
        </w:rPr>
        <w:t xml:space="preserve"> dạng bào chế </w:t>
      </w:r>
    </w:p>
    <w:tbl>
      <w:tblPr>
        <w:tblW w:w="9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980"/>
        <w:gridCol w:w="6466"/>
      </w:tblGrid>
      <w:tr w:rsidR="00C54B38" w:rsidRPr="00140CB3" w:rsidTr="00140CB3">
        <w:trPr>
          <w:trHeight w:val="300"/>
        </w:trPr>
        <w:tc>
          <w:tcPr>
            <w:tcW w:w="141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rStyle w:val="Strong"/>
                <w:sz w:val="28"/>
                <w:szCs w:val="28"/>
              </w:rPr>
              <w:t>Dạng bào chế</w:t>
            </w:r>
          </w:p>
        </w:tc>
        <w:tc>
          <w:tcPr>
            <w:tcW w:w="198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rStyle w:val="Strong"/>
                <w:sz w:val="28"/>
                <w:szCs w:val="28"/>
              </w:rPr>
              <w:t>Tuổi</w:t>
            </w:r>
          </w:p>
        </w:tc>
        <w:tc>
          <w:tcPr>
            <w:tcW w:w="6466"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rStyle w:val="Strong"/>
                <w:sz w:val="28"/>
                <w:szCs w:val="28"/>
              </w:rPr>
              <w:t>Điều kiện sử dụng</w:t>
            </w:r>
          </w:p>
        </w:tc>
      </w:tr>
      <w:tr w:rsidR="00C54B38" w:rsidRPr="00140CB3" w:rsidTr="00140CB3">
        <w:trPr>
          <w:trHeight w:val="300"/>
        </w:trPr>
        <w:tc>
          <w:tcPr>
            <w:tcW w:w="141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Dung dịch tiêm </w:t>
            </w:r>
          </w:p>
        </w:tc>
        <w:tc>
          <w:tcPr>
            <w:tcW w:w="198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numPr>
                <w:ilvl w:val="0"/>
                <w:numId w:val="35"/>
              </w:numPr>
              <w:spacing w:before="0" w:beforeAutospacing="0" w:after="0" w:afterAutospacing="0"/>
              <w:ind w:left="0"/>
              <w:jc w:val="both"/>
              <w:rPr>
                <w:sz w:val="28"/>
                <w:szCs w:val="28"/>
              </w:rPr>
            </w:pPr>
            <w:r w:rsidRPr="00140CB3">
              <w:rPr>
                <w:sz w:val="28"/>
                <w:szCs w:val="28"/>
              </w:rPr>
              <w:t>1 – 19 tuổi </w:t>
            </w:r>
          </w:p>
        </w:tc>
        <w:tc>
          <w:tcPr>
            <w:tcW w:w="6466"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Lựa chọn hàng hai (second-line) đối với các trường hợp: </w:t>
            </w:r>
          </w:p>
          <w:p w:rsidR="00C54B38" w:rsidRPr="00140CB3" w:rsidRDefault="00C54B38" w:rsidP="00140CB3">
            <w:pPr>
              <w:pStyle w:val="NormalWeb"/>
              <w:numPr>
                <w:ilvl w:val="0"/>
                <w:numId w:val="36"/>
              </w:numPr>
              <w:spacing w:before="0" w:beforeAutospacing="0" w:after="0" w:afterAutospacing="0"/>
              <w:ind w:left="0"/>
              <w:jc w:val="both"/>
              <w:rPr>
                <w:sz w:val="28"/>
                <w:szCs w:val="28"/>
              </w:rPr>
            </w:pPr>
            <w:r w:rsidRPr="00140CB3">
              <w:rPr>
                <w:sz w:val="28"/>
                <w:szCs w:val="28"/>
              </w:rPr>
              <w:t>- Nôn ói nặng không rõ nguyên nhân </w:t>
            </w:r>
          </w:p>
          <w:p w:rsidR="00C54B38" w:rsidRPr="00140CB3" w:rsidRDefault="00C54B38" w:rsidP="00140CB3">
            <w:pPr>
              <w:pStyle w:val="NormalWeb"/>
              <w:numPr>
                <w:ilvl w:val="0"/>
                <w:numId w:val="36"/>
              </w:numPr>
              <w:spacing w:before="0" w:beforeAutospacing="0" w:after="0" w:afterAutospacing="0"/>
              <w:ind w:left="0"/>
              <w:jc w:val="both"/>
              <w:rPr>
                <w:sz w:val="28"/>
                <w:szCs w:val="28"/>
              </w:rPr>
            </w:pPr>
            <w:r w:rsidRPr="00140CB3">
              <w:rPr>
                <w:sz w:val="28"/>
                <w:szCs w:val="28"/>
              </w:rPr>
              <w:t>- Nôn do xạ trị hoặc không dung nạp với hóa chất gây độc tế bào trong điều trị ung thư </w:t>
            </w:r>
          </w:p>
          <w:p w:rsidR="00C54B38" w:rsidRPr="00140CB3" w:rsidRDefault="00C54B38" w:rsidP="00140CB3">
            <w:pPr>
              <w:pStyle w:val="NormalWeb"/>
              <w:numPr>
                <w:ilvl w:val="0"/>
                <w:numId w:val="36"/>
              </w:numPr>
              <w:spacing w:before="0" w:beforeAutospacing="0" w:after="0" w:afterAutospacing="0"/>
              <w:ind w:left="0"/>
              <w:jc w:val="both"/>
              <w:rPr>
                <w:sz w:val="28"/>
                <w:szCs w:val="28"/>
              </w:rPr>
            </w:pPr>
            <w:r w:rsidRPr="00140CB3">
              <w:rPr>
                <w:sz w:val="28"/>
                <w:szCs w:val="28"/>
              </w:rPr>
              <w:t>- Hỗ trợ thủ thuật đặt ống thông vào ruột non </w:t>
            </w:r>
          </w:p>
        </w:tc>
      </w:tr>
      <w:tr w:rsidR="00C54B38" w:rsidRPr="00140CB3" w:rsidTr="00140CB3">
        <w:trPr>
          <w:trHeight w:val="300"/>
        </w:trPr>
        <w:tc>
          <w:tcPr>
            <w:tcW w:w="141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Viên nén </w:t>
            </w:r>
          </w:p>
        </w:tc>
        <w:tc>
          <w:tcPr>
            <w:tcW w:w="1980"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numPr>
                <w:ilvl w:val="0"/>
                <w:numId w:val="37"/>
              </w:numPr>
              <w:spacing w:before="0" w:beforeAutospacing="0" w:after="0" w:afterAutospacing="0"/>
              <w:ind w:left="0"/>
              <w:jc w:val="both"/>
              <w:rPr>
                <w:sz w:val="28"/>
                <w:szCs w:val="28"/>
              </w:rPr>
            </w:pPr>
            <w:r w:rsidRPr="00140CB3">
              <w:rPr>
                <w:sz w:val="28"/>
                <w:szCs w:val="28"/>
              </w:rPr>
              <w:t>15 – 19 tuổi </w:t>
            </w:r>
          </w:p>
        </w:tc>
        <w:tc>
          <w:tcPr>
            <w:tcW w:w="6466"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Lựa chọn hàng hai (second-line) đối với các trường hợp: </w:t>
            </w:r>
          </w:p>
          <w:p w:rsidR="00C54B38" w:rsidRPr="00140CB3" w:rsidRDefault="00C54B38" w:rsidP="00140CB3">
            <w:pPr>
              <w:pStyle w:val="NormalWeb"/>
              <w:numPr>
                <w:ilvl w:val="0"/>
                <w:numId w:val="38"/>
              </w:numPr>
              <w:spacing w:before="0" w:beforeAutospacing="0" w:after="0" w:afterAutospacing="0"/>
              <w:ind w:left="0"/>
              <w:jc w:val="both"/>
              <w:rPr>
                <w:sz w:val="28"/>
                <w:szCs w:val="28"/>
              </w:rPr>
            </w:pPr>
            <w:r w:rsidRPr="00140CB3">
              <w:rPr>
                <w:sz w:val="28"/>
                <w:szCs w:val="28"/>
              </w:rPr>
              <w:t>- Nôn ói nặng không rõ nguyên nhân </w:t>
            </w:r>
          </w:p>
          <w:p w:rsidR="00C54B38" w:rsidRPr="00140CB3" w:rsidRDefault="00C54B38" w:rsidP="00140CB3">
            <w:pPr>
              <w:pStyle w:val="NormalWeb"/>
              <w:numPr>
                <w:ilvl w:val="0"/>
                <w:numId w:val="38"/>
              </w:numPr>
              <w:spacing w:before="0" w:beforeAutospacing="0" w:after="0" w:afterAutospacing="0"/>
              <w:ind w:left="0"/>
              <w:jc w:val="both"/>
              <w:rPr>
                <w:sz w:val="28"/>
                <w:szCs w:val="28"/>
              </w:rPr>
            </w:pPr>
            <w:r w:rsidRPr="00140CB3">
              <w:rPr>
                <w:sz w:val="28"/>
                <w:szCs w:val="28"/>
              </w:rPr>
              <w:t xml:space="preserve">- Nôn do xạ trị và không dung nạp hóa chất gây độc tế bào trong điều trị ung </w:t>
            </w:r>
            <w:proofErr w:type="gramStart"/>
            <w:r w:rsidRPr="00140CB3">
              <w:rPr>
                <w:sz w:val="28"/>
                <w:szCs w:val="28"/>
              </w:rPr>
              <w:t>thư</w:t>
            </w:r>
            <w:proofErr w:type="gramEnd"/>
            <w:r w:rsidRPr="00140CB3">
              <w:rPr>
                <w:sz w:val="28"/>
                <w:szCs w:val="28"/>
              </w:rPr>
              <w:t>. </w:t>
            </w:r>
          </w:p>
          <w:p w:rsidR="00C54B38" w:rsidRPr="00140CB3" w:rsidRDefault="00C54B38" w:rsidP="00140CB3">
            <w:pPr>
              <w:pStyle w:val="NormalWeb"/>
              <w:numPr>
                <w:ilvl w:val="0"/>
                <w:numId w:val="38"/>
              </w:numPr>
              <w:spacing w:before="0" w:beforeAutospacing="0" w:after="0" w:afterAutospacing="0"/>
              <w:ind w:left="0"/>
              <w:jc w:val="both"/>
              <w:rPr>
                <w:sz w:val="28"/>
                <w:szCs w:val="28"/>
              </w:rPr>
            </w:pPr>
            <w:r w:rsidRPr="00140CB3">
              <w:rPr>
                <w:sz w:val="28"/>
                <w:szCs w:val="28"/>
              </w:rPr>
              <w:t>- Hỗ trợ đặt ống thông dạ dày - ruột  </w:t>
            </w:r>
          </w:p>
          <w:p w:rsidR="00C54B38" w:rsidRPr="00140CB3" w:rsidRDefault="00C54B38" w:rsidP="00140CB3">
            <w:pPr>
              <w:pStyle w:val="NormalWeb"/>
              <w:numPr>
                <w:ilvl w:val="0"/>
                <w:numId w:val="38"/>
              </w:numPr>
              <w:spacing w:before="0" w:beforeAutospacing="0" w:after="0" w:afterAutospacing="0"/>
              <w:ind w:left="0"/>
              <w:jc w:val="both"/>
              <w:rPr>
                <w:sz w:val="28"/>
                <w:szCs w:val="28"/>
              </w:rPr>
            </w:pPr>
            <w:r w:rsidRPr="00140CB3">
              <w:rPr>
                <w:sz w:val="28"/>
                <w:szCs w:val="28"/>
              </w:rPr>
              <w:t>- Sử dụng trong tiền phẫu </w:t>
            </w:r>
          </w:p>
        </w:tc>
      </w:tr>
    </w:tbl>
    <w:p w:rsidR="00C54B38" w:rsidRPr="00140CB3" w:rsidRDefault="00C54B38" w:rsidP="00140CB3">
      <w:pPr>
        <w:pStyle w:val="NormalWeb"/>
        <w:spacing w:before="0" w:beforeAutospacing="0" w:after="0" w:afterAutospacing="0"/>
        <w:ind w:firstLine="720"/>
        <w:jc w:val="both"/>
        <w:rPr>
          <w:color w:val="000000"/>
          <w:sz w:val="28"/>
          <w:szCs w:val="28"/>
        </w:rPr>
      </w:pPr>
      <w:r w:rsidRPr="00140CB3">
        <w:rPr>
          <w:rStyle w:val="Strong"/>
          <w:color w:val="000000"/>
          <w:sz w:val="28"/>
          <w:szCs w:val="28"/>
        </w:rPr>
        <w:t>Loạn trương lực cơ</w:t>
      </w:r>
    </w:p>
    <w:p w:rsidR="00C54B38" w:rsidRPr="00140CB3" w:rsidRDefault="00C54B38" w:rsidP="00140CB3">
      <w:pPr>
        <w:pStyle w:val="NormalWeb"/>
        <w:spacing w:before="0" w:beforeAutospacing="0" w:after="0" w:afterAutospacing="0"/>
        <w:ind w:firstLine="720"/>
        <w:jc w:val="both"/>
        <w:rPr>
          <w:color w:val="000000"/>
          <w:sz w:val="28"/>
          <w:szCs w:val="28"/>
        </w:rPr>
      </w:pPr>
      <w:proofErr w:type="gramStart"/>
      <w:r w:rsidRPr="00140CB3">
        <w:rPr>
          <w:color w:val="000000"/>
          <w:sz w:val="28"/>
          <w:szCs w:val="28"/>
        </w:rPr>
        <w:lastRenderedPageBreak/>
        <w:t>Loạn trương lực cơ là những rối loạn vận động, bao gồm sự co thắt cơ không tự chủ của cơ thể, có thể gây ra các cử động lặp đi lặp lại hoặc các tư thế bất thường như vặn xoắn.</w:t>
      </w:r>
      <w:proofErr w:type="gramEnd"/>
      <w:r w:rsidRPr="00140CB3">
        <w:rPr>
          <w:color w:val="000000"/>
          <w:sz w:val="28"/>
          <w:szCs w:val="28"/>
        </w:rPr>
        <w:t xml:space="preserve"> Các cử động gây ra bởi loạn trương lực cơ thường </w:t>
      </w:r>
      <w:proofErr w:type="gramStart"/>
      <w:r w:rsidRPr="00140CB3">
        <w:rPr>
          <w:color w:val="000000"/>
          <w:sz w:val="28"/>
          <w:szCs w:val="28"/>
        </w:rPr>
        <w:t>theo</w:t>
      </w:r>
      <w:proofErr w:type="gramEnd"/>
      <w:r w:rsidRPr="00140CB3">
        <w:rPr>
          <w:color w:val="000000"/>
          <w:sz w:val="28"/>
          <w:szCs w:val="28"/>
        </w:rPr>
        <w:t xml:space="preserve"> một khuôn mẫu, có thể diễn ra liên tục hoặc gián đoạn. </w:t>
      </w:r>
      <w:proofErr w:type="gramStart"/>
      <w:r w:rsidRPr="00140CB3">
        <w:rPr>
          <w:color w:val="000000"/>
          <w:sz w:val="28"/>
          <w:szCs w:val="28"/>
        </w:rPr>
        <w:t>Tình trạng này có thể ảnh hưởng đến toàn bộ cơ thể hoặc một cơ, một nhóm cơ.</w:t>
      </w:r>
      <w:proofErr w:type="gramEnd"/>
      <w:r w:rsidRPr="00140CB3">
        <w:rPr>
          <w:color w:val="000000"/>
          <w:sz w:val="28"/>
          <w:szCs w:val="28"/>
        </w:rPr>
        <w:t xml:space="preserve"> </w:t>
      </w:r>
      <w:proofErr w:type="gramStart"/>
      <w:r w:rsidRPr="00140CB3">
        <w:rPr>
          <w:color w:val="000000"/>
          <w:sz w:val="28"/>
          <w:szCs w:val="28"/>
        </w:rPr>
        <w:t>Phản ứng loạn trương lực cơ thuộc loại triệu chứng ngoại tháp, là tác dụng không mong muốn phổ biến nhất liên quan đến việc sử dụng metoclopramid.</w:t>
      </w:r>
      <w:proofErr w:type="gramEnd"/>
      <w:r w:rsidRPr="00140CB3">
        <w:rPr>
          <w:color w:val="000000"/>
          <w:sz w:val="28"/>
          <w:szCs w:val="28"/>
        </w:rPr>
        <w:t xml:space="preserve"> Phản ứng loạn trương lực cơ được ghi nhận xảy ra với tần suất cao hơn ở trẻ từ 1 đến 19 tuổi, đặc biệt tần suất cao đối với nữ và khi sử dụng liều cao. </w:t>
      </w:r>
      <w:proofErr w:type="gramStart"/>
      <w:r w:rsidRPr="00140CB3">
        <w:rPr>
          <w:color w:val="000000"/>
          <w:sz w:val="28"/>
          <w:szCs w:val="28"/>
        </w:rPr>
        <w:t>Để giảm thiểu nguy cơ này, cần tuân thủ chặt chẽ các khuyến cáo về liều trong hướng dẫn sử dụng.</w:t>
      </w:r>
      <w:proofErr w:type="gramEnd"/>
      <w:r w:rsidRPr="00140CB3">
        <w:rPr>
          <w:color w:val="000000"/>
          <w:sz w:val="28"/>
          <w:szCs w:val="28"/>
        </w:rPr>
        <w:t> </w:t>
      </w:r>
    </w:p>
    <w:p w:rsidR="00C54B38" w:rsidRPr="00140CB3" w:rsidRDefault="00C54B38" w:rsidP="00140CB3">
      <w:pPr>
        <w:pStyle w:val="NormalWeb"/>
        <w:spacing w:before="0" w:beforeAutospacing="0" w:after="0" w:afterAutospacing="0"/>
        <w:ind w:firstLine="720"/>
        <w:jc w:val="both"/>
        <w:rPr>
          <w:color w:val="000000"/>
          <w:sz w:val="28"/>
          <w:szCs w:val="28"/>
        </w:rPr>
      </w:pPr>
      <w:r w:rsidRPr="00140CB3">
        <w:rPr>
          <w:rStyle w:val="Strong"/>
          <w:color w:val="000000"/>
          <w:sz w:val="28"/>
          <w:szCs w:val="28"/>
        </w:rPr>
        <w:t>Các báo cáo ca tại New Zealand</w:t>
      </w:r>
    </w:p>
    <w:p w:rsidR="00C54B38" w:rsidRPr="00140CB3" w:rsidRDefault="00C54B38" w:rsidP="00140CB3">
      <w:pPr>
        <w:pStyle w:val="NormalWeb"/>
        <w:spacing w:before="0" w:beforeAutospacing="0" w:after="0" w:afterAutospacing="0"/>
        <w:ind w:firstLine="720"/>
        <w:jc w:val="both"/>
        <w:rPr>
          <w:color w:val="000000"/>
          <w:sz w:val="28"/>
          <w:szCs w:val="28"/>
        </w:rPr>
      </w:pPr>
      <w:r w:rsidRPr="00140CB3">
        <w:rPr>
          <w:color w:val="000000"/>
          <w:sz w:val="28"/>
          <w:szCs w:val="28"/>
        </w:rPr>
        <w:t xml:space="preserve">Tính đến ngày 1 tháng 12 năm 2022, Trung tâm </w:t>
      </w:r>
      <w:proofErr w:type="gramStart"/>
      <w:r w:rsidRPr="00140CB3">
        <w:rPr>
          <w:color w:val="000000"/>
          <w:sz w:val="28"/>
          <w:szCs w:val="28"/>
        </w:rPr>
        <w:t>theo</w:t>
      </w:r>
      <w:proofErr w:type="gramEnd"/>
      <w:r w:rsidRPr="00140CB3">
        <w:rPr>
          <w:color w:val="000000"/>
          <w:sz w:val="28"/>
          <w:szCs w:val="28"/>
        </w:rPr>
        <w:t xml:space="preserve"> dõi phản ứng có hại đã ghi nhận 372 báo cáo liên quan đến metoclopramid. </w:t>
      </w:r>
      <w:proofErr w:type="gramStart"/>
      <w:r w:rsidRPr="00140CB3">
        <w:rPr>
          <w:color w:val="000000"/>
          <w:sz w:val="28"/>
          <w:szCs w:val="28"/>
        </w:rPr>
        <w:t>Trong số 372 báo cáo này có tới 77% được ghi nhận xảy ra trên đối tượng bệnh nhân nữ.</w:t>
      </w:r>
      <w:proofErr w:type="gramEnd"/>
      <w:r w:rsidRPr="00140CB3">
        <w:rPr>
          <w:color w:val="000000"/>
          <w:sz w:val="28"/>
          <w:szCs w:val="28"/>
        </w:rPr>
        <w:t xml:space="preserve"> </w:t>
      </w:r>
      <w:proofErr w:type="gramStart"/>
      <w:r w:rsidRPr="00140CB3">
        <w:rPr>
          <w:color w:val="000000"/>
          <w:sz w:val="28"/>
          <w:szCs w:val="28"/>
        </w:rPr>
        <w:t>Và 23% (86 báo cáo) là xảy ra trên bệnh nhân từ 19 tuổi trở xuống, trong đó nữ giới chiếm 83%.</w:t>
      </w:r>
      <w:proofErr w:type="gramEnd"/>
      <w:r w:rsidRPr="00140CB3">
        <w:rPr>
          <w:color w:val="000000"/>
          <w:sz w:val="28"/>
          <w:szCs w:val="28"/>
        </w:rPr>
        <w:t xml:space="preserve"> </w:t>
      </w:r>
      <w:proofErr w:type="gramStart"/>
      <w:r w:rsidRPr="00140CB3">
        <w:rPr>
          <w:color w:val="000000"/>
          <w:sz w:val="28"/>
          <w:szCs w:val="28"/>
        </w:rPr>
        <w:t>Loạn trương lực cơ là phản ứng có hại được báo cáo thường xuyên nhất liên quan đến sử dụng metoclopramid.</w:t>
      </w:r>
      <w:proofErr w:type="gramEnd"/>
      <w:r w:rsidRPr="00140CB3">
        <w:rPr>
          <w:color w:val="000000"/>
          <w:sz w:val="28"/>
          <w:szCs w:val="28"/>
        </w:rPr>
        <w:t>  </w:t>
      </w:r>
    </w:p>
    <w:p w:rsidR="00C54B38" w:rsidRPr="00140CB3" w:rsidRDefault="00C54B38" w:rsidP="00140CB3">
      <w:pPr>
        <w:pStyle w:val="NormalWeb"/>
        <w:spacing w:before="0" w:beforeAutospacing="0" w:after="0" w:afterAutospacing="0"/>
        <w:ind w:firstLine="720"/>
        <w:jc w:val="both"/>
        <w:rPr>
          <w:color w:val="000000"/>
          <w:sz w:val="28"/>
          <w:szCs w:val="28"/>
        </w:rPr>
      </w:pPr>
      <w:r w:rsidRPr="00140CB3">
        <w:rPr>
          <w:rStyle w:val="Strong"/>
          <w:color w:val="000000"/>
          <w:sz w:val="28"/>
          <w:szCs w:val="28"/>
        </w:rPr>
        <w:t>Bảng 2: </w:t>
      </w:r>
      <w:r w:rsidRPr="00140CB3">
        <w:rPr>
          <w:color w:val="000000"/>
          <w:sz w:val="28"/>
          <w:szCs w:val="28"/>
        </w:rPr>
        <w:t>5 phản ứng hàng đầu được báo cáo đối với metoclopramid ở những người bệnh trẻ (≤19 tuổi), tính đến ngày 1 tháng 12 năm 2022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C54B38" w:rsidRPr="00140CB3" w:rsidTr="00585F06">
        <w:trPr>
          <w:trHeight w:val="300"/>
        </w:trPr>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rStyle w:val="Strong"/>
                <w:sz w:val="28"/>
                <w:szCs w:val="28"/>
              </w:rPr>
              <w:t>Phản ứng có hại của thuốc</w:t>
            </w:r>
          </w:p>
        </w:tc>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rStyle w:val="Strong"/>
                <w:sz w:val="28"/>
                <w:szCs w:val="28"/>
              </w:rPr>
              <w:t>Số báo cáo</w:t>
            </w:r>
          </w:p>
        </w:tc>
      </w:tr>
      <w:tr w:rsidR="00C54B38" w:rsidRPr="00140CB3" w:rsidTr="00585F06">
        <w:trPr>
          <w:trHeight w:val="300"/>
        </w:trPr>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Loạn trương lực cơ </w:t>
            </w:r>
          </w:p>
        </w:tc>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44</w:t>
            </w:r>
          </w:p>
        </w:tc>
      </w:tr>
      <w:tr w:rsidR="00C54B38" w:rsidRPr="00140CB3" w:rsidTr="00585F06">
        <w:trPr>
          <w:trHeight w:val="300"/>
        </w:trPr>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Cơn trợn ngược mắt  </w:t>
            </w:r>
          </w:p>
        </w:tc>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14</w:t>
            </w:r>
          </w:p>
        </w:tc>
      </w:tr>
      <w:tr w:rsidR="00C54B38" w:rsidRPr="00140CB3" w:rsidTr="00585F06">
        <w:trPr>
          <w:trHeight w:val="300"/>
        </w:trPr>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Rối loạn ngoại tháp </w:t>
            </w:r>
          </w:p>
        </w:tc>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8</w:t>
            </w:r>
          </w:p>
        </w:tc>
      </w:tr>
      <w:tr w:rsidR="00C54B38" w:rsidRPr="00140CB3" w:rsidTr="00585F06">
        <w:trPr>
          <w:trHeight w:val="300"/>
        </w:trPr>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Lo lắng </w:t>
            </w:r>
          </w:p>
        </w:tc>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5</w:t>
            </w:r>
          </w:p>
        </w:tc>
      </w:tr>
      <w:tr w:rsidR="00C54B38" w:rsidRPr="00140CB3" w:rsidTr="00585F06">
        <w:trPr>
          <w:trHeight w:val="300"/>
        </w:trPr>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Cứng hàm </w:t>
            </w:r>
          </w:p>
        </w:tc>
        <w:tc>
          <w:tcPr>
            <w:tcW w:w="4665" w:type="dxa"/>
            <w:tcBorders>
              <w:top w:val="single" w:sz="6" w:space="0" w:color="D2DDE1"/>
              <w:left w:val="single" w:sz="6" w:space="0" w:color="D2DDE1"/>
              <w:bottom w:val="single" w:sz="6" w:space="0" w:color="D2DDE1"/>
              <w:right w:val="single" w:sz="6" w:space="0" w:color="D2DDE1"/>
            </w:tcBorders>
            <w:tcMar>
              <w:top w:w="120" w:type="dxa"/>
              <w:left w:w="75" w:type="dxa"/>
              <w:bottom w:w="120" w:type="dxa"/>
              <w:right w:w="30" w:type="dxa"/>
            </w:tcMar>
            <w:vAlign w:val="center"/>
            <w:hideMark/>
          </w:tcPr>
          <w:p w:rsidR="00C54B38" w:rsidRPr="00140CB3" w:rsidRDefault="00C54B38" w:rsidP="00140CB3">
            <w:pPr>
              <w:pStyle w:val="NormalWeb"/>
              <w:spacing w:before="0" w:beforeAutospacing="0" w:after="0" w:afterAutospacing="0"/>
              <w:jc w:val="both"/>
              <w:rPr>
                <w:sz w:val="28"/>
                <w:szCs w:val="28"/>
              </w:rPr>
            </w:pPr>
            <w:r w:rsidRPr="00140CB3">
              <w:rPr>
                <w:sz w:val="28"/>
                <w:szCs w:val="28"/>
              </w:rPr>
              <w:t>4</w:t>
            </w:r>
          </w:p>
        </w:tc>
      </w:tr>
    </w:tbl>
    <w:p w:rsidR="00C54B38" w:rsidRPr="00C54B38" w:rsidRDefault="00C54B38" w:rsidP="00C54B38">
      <w:pPr>
        <w:pStyle w:val="NormalWeb"/>
        <w:spacing w:before="0" w:beforeAutospacing="0" w:after="0" w:afterAutospacing="0"/>
        <w:jc w:val="both"/>
        <w:rPr>
          <w:color w:val="000000"/>
          <w:sz w:val="28"/>
          <w:szCs w:val="28"/>
        </w:rPr>
      </w:pPr>
    </w:p>
    <w:p w:rsidR="005E7749" w:rsidRPr="00C54B38" w:rsidRDefault="00C54B38" w:rsidP="00C54B38">
      <w:pPr>
        <w:spacing w:after="0" w:line="240" w:lineRule="auto"/>
        <w:jc w:val="both"/>
        <w:rPr>
          <w:rFonts w:eastAsia="Times New Roman" w:cs="Times New Roman"/>
          <w:color w:val="414141"/>
          <w:szCs w:val="28"/>
          <w:lang w:val="vi-VN"/>
        </w:rPr>
      </w:pPr>
      <w:r w:rsidRPr="00C54B38">
        <w:rPr>
          <w:rFonts w:cs="Times New Roman"/>
          <w:color w:val="000000"/>
          <w:szCs w:val="28"/>
        </w:rPr>
        <w:t>Nguồn: </w:t>
      </w:r>
      <w:hyperlink r:id="rId12" w:history="1">
        <w:r w:rsidRPr="00C54B38">
          <w:rPr>
            <w:rStyle w:val="Hyperlink"/>
            <w:rFonts w:cs="Times New Roman"/>
            <w:szCs w:val="28"/>
            <w:bdr w:val="none" w:sz="0" w:space="0" w:color="auto" w:frame="1"/>
          </w:rPr>
          <w:t>https://www.medsafe.govt.nz/profs/PUArticles/March2023/Metoclopramide-risk-dystonic-side-effects-children-and-young-adults.html</w:t>
        </w:r>
      </w:hyperlink>
    </w:p>
    <w:p w:rsidR="00140CB3" w:rsidRDefault="00140CB3" w:rsidP="0063713F">
      <w:pPr>
        <w:pStyle w:val="NormalWeb"/>
        <w:spacing w:before="0" w:beforeAutospacing="0" w:after="0" w:afterAutospacing="0"/>
        <w:ind w:left="5040" w:firstLine="720"/>
        <w:rPr>
          <w:b/>
          <w:szCs w:val="28"/>
          <w:lang w:val="vi-VN"/>
        </w:rPr>
      </w:pPr>
    </w:p>
    <w:p w:rsidR="00140CB3" w:rsidRDefault="00140CB3" w:rsidP="0063713F">
      <w:pPr>
        <w:pStyle w:val="NormalWeb"/>
        <w:spacing w:before="0" w:beforeAutospacing="0" w:after="0" w:afterAutospacing="0"/>
        <w:ind w:left="5040" w:firstLine="720"/>
        <w:rPr>
          <w:b/>
          <w:szCs w:val="28"/>
          <w:lang w:val="vi-VN"/>
        </w:rPr>
      </w:pPr>
    </w:p>
    <w:p w:rsidR="00F96B1B" w:rsidRPr="00A3536A" w:rsidRDefault="00D92A8D" w:rsidP="00D92A8D">
      <w:pPr>
        <w:pStyle w:val="NormalWeb"/>
        <w:spacing w:before="0" w:beforeAutospacing="0" w:after="0" w:afterAutospacing="0"/>
        <w:rPr>
          <w:b/>
          <w:szCs w:val="28"/>
        </w:rPr>
      </w:pPr>
      <w:r>
        <w:rPr>
          <w:b/>
          <w:szCs w:val="28"/>
          <w:lang w:val="vi-VN"/>
        </w:rPr>
        <w:t xml:space="preserve">                                                                                       Đ7N VỊ </w:t>
      </w:r>
      <w:r w:rsidR="004669AD" w:rsidRPr="00696FB2">
        <w:rPr>
          <w:b/>
          <w:szCs w:val="28"/>
        </w:rPr>
        <w:t xml:space="preserve"> THÔNG TIN THUỐC</w:t>
      </w:r>
    </w:p>
    <w:p w:rsidR="00F96B1B" w:rsidRPr="00696FB2" w:rsidRDefault="00F96B1B" w:rsidP="00696FB2">
      <w:pPr>
        <w:spacing w:after="0" w:line="240" w:lineRule="auto"/>
        <w:ind w:left="4320"/>
        <w:jc w:val="both"/>
        <w:rPr>
          <w:rFonts w:cs="Times New Roman"/>
          <w:szCs w:val="28"/>
        </w:rPr>
      </w:pPr>
    </w:p>
    <w:p w:rsidR="002E04B5" w:rsidRPr="00696FB2" w:rsidRDefault="00A854A9" w:rsidP="00696FB2">
      <w:pPr>
        <w:spacing w:after="0" w:line="240" w:lineRule="auto"/>
        <w:ind w:left="5040" w:firstLine="720"/>
        <w:jc w:val="both"/>
        <w:rPr>
          <w:rFonts w:cs="Times New Roman"/>
          <w:szCs w:val="28"/>
        </w:rPr>
      </w:pPr>
      <w:r w:rsidRPr="00696FB2">
        <w:rPr>
          <w:rFonts w:cs="Times New Roman"/>
          <w:szCs w:val="28"/>
        </w:rPr>
        <w:t xml:space="preserve"> </w:t>
      </w:r>
    </w:p>
    <w:p w:rsidR="002E04B5" w:rsidRPr="00696FB2" w:rsidRDefault="002E04B5" w:rsidP="00696FB2">
      <w:pPr>
        <w:spacing w:after="0" w:line="240" w:lineRule="auto"/>
        <w:jc w:val="both"/>
        <w:rPr>
          <w:rFonts w:cs="Times New Roman"/>
          <w:szCs w:val="28"/>
        </w:rPr>
      </w:pPr>
    </w:p>
    <w:p w:rsidR="002E04B5" w:rsidRPr="00696FB2" w:rsidRDefault="002E04B5" w:rsidP="00696FB2">
      <w:pPr>
        <w:spacing w:after="0" w:line="240" w:lineRule="auto"/>
        <w:jc w:val="both"/>
        <w:rPr>
          <w:rFonts w:cs="Times New Roman"/>
          <w:szCs w:val="28"/>
        </w:rPr>
      </w:pP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r w:rsidRPr="00696FB2">
        <w:rPr>
          <w:rFonts w:cs="Times New Roman"/>
          <w:szCs w:val="28"/>
        </w:rPr>
        <w:tab/>
      </w:r>
    </w:p>
    <w:p w:rsidR="002E04B5" w:rsidRPr="00696FB2" w:rsidRDefault="002E04B5" w:rsidP="00696FB2">
      <w:pPr>
        <w:spacing w:after="0" w:line="240" w:lineRule="auto"/>
        <w:jc w:val="both"/>
        <w:rPr>
          <w:rFonts w:cs="Times New Roman"/>
          <w:szCs w:val="28"/>
        </w:rPr>
      </w:pPr>
    </w:p>
    <w:sectPr w:rsidR="002E04B5" w:rsidRPr="00696FB2" w:rsidSect="006E2DD8">
      <w:footerReference w:type="default" r:id="rId13"/>
      <w:pgSz w:w="11907" w:h="16839"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128" w:rsidRDefault="00E96128" w:rsidP="006511A5">
      <w:pPr>
        <w:spacing w:after="0" w:line="240" w:lineRule="auto"/>
      </w:pPr>
      <w:r>
        <w:separator/>
      </w:r>
    </w:p>
  </w:endnote>
  <w:endnote w:type="continuationSeparator" w:id="0">
    <w:p w:rsidR="00E96128" w:rsidRDefault="00E96128"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11373"/>
      <w:docPartObj>
        <w:docPartGallery w:val="Page Numbers (Bottom of Page)"/>
        <w:docPartUnique/>
      </w:docPartObj>
    </w:sdtPr>
    <w:sdtEndPr>
      <w:rPr>
        <w:noProof/>
      </w:rPr>
    </w:sdtEndPr>
    <w:sdtContent>
      <w:p w:rsidR="00561120" w:rsidRDefault="00561120">
        <w:pPr>
          <w:pStyle w:val="Footer"/>
          <w:jc w:val="center"/>
        </w:pPr>
        <w:r>
          <w:fldChar w:fldCharType="begin"/>
        </w:r>
        <w:r>
          <w:instrText xml:space="preserve"> PAGE   \* MERGEFORMAT </w:instrText>
        </w:r>
        <w:r>
          <w:fldChar w:fldCharType="separate"/>
        </w:r>
        <w:r w:rsidR="00DA23AB">
          <w:rPr>
            <w:noProof/>
          </w:rPr>
          <w:t>4</w:t>
        </w:r>
        <w:r>
          <w:rPr>
            <w:noProof/>
          </w:rPr>
          <w:fldChar w:fldCharType="end"/>
        </w:r>
      </w:p>
    </w:sdtContent>
  </w:sdt>
  <w:p w:rsidR="00FF4F4B" w:rsidRDefault="00FF4F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128" w:rsidRDefault="00E96128" w:rsidP="006511A5">
      <w:pPr>
        <w:spacing w:after="0" w:line="240" w:lineRule="auto"/>
      </w:pPr>
      <w:r>
        <w:separator/>
      </w:r>
    </w:p>
  </w:footnote>
  <w:footnote w:type="continuationSeparator" w:id="0">
    <w:p w:rsidR="00E96128" w:rsidRDefault="00E96128"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CA6442F"/>
    <w:multiLevelType w:val="hybridMultilevel"/>
    <w:tmpl w:val="5B60F49C"/>
    <w:lvl w:ilvl="0" w:tplc="784C79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6B2473"/>
    <w:multiLevelType w:val="multilevel"/>
    <w:tmpl w:val="1FF8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123CD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E7034"/>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6A31F1"/>
    <w:multiLevelType w:val="multilevel"/>
    <w:tmpl w:val="7406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22">
    <w:nsid w:val="571220F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404280"/>
    <w:multiLevelType w:val="hybridMultilevel"/>
    <w:tmpl w:val="8960B540"/>
    <w:lvl w:ilvl="0" w:tplc="4A003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2F4107"/>
    <w:multiLevelType w:val="hybridMultilevel"/>
    <w:tmpl w:val="49103F94"/>
    <w:lvl w:ilvl="0" w:tplc="957C5A70">
      <w:start w:val="1"/>
      <w:numFmt w:val="upperRoman"/>
      <w:lvlText w:val="%1."/>
      <w:lvlJc w:val="left"/>
      <w:pPr>
        <w:ind w:left="1080" w:hanging="720"/>
      </w:pPr>
      <w:rPr>
        <w:rFonts w:asciiTheme="majorHAnsi" w:eastAsiaTheme="majorEastAsia" w:hAnsiTheme="majorHAnsi" w:cstheme="maj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EC2A02"/>
    <w:multiLevelType w:val="multilevel"/>
    <w:tmpl w:val="731C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7CB62272"/>
    <w:multiLevelType w:val="multilevel"/>
    <w:tmpl w:val="350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8"/>
  </w:num>
  <w:num w:numId="4">
    <w:abstractNumId w:val="26"/>
  </w:num>
  <w:num w:numId="5">
    <w:abstractNumId w:val="32"/>
  </w:num>
  <w:num w:numId="6">
    <w:abstractNumId w:val="37"/>
  </w:num>
  <w:num w:numId="7">
    <w:abstractNumId w:val="13"/>
  </w:num>
  <w:num w:numId="8">
    <w:abstractNumId w:val="29"/>
  </w:num>
  <w:num w:numId="9">
    <w:abstractNumId w:val="11"/>
  </w:num>
  <w:num w:numId="10">
    <w:abstractNumId w:val="8"/>
  </w:num>
  <w:num w:numId="11">
    <w:abstractNumId w:val="10"/>
  </w:num>
  <w:num w:numId="12">
    <w:abstractNumId w:val="24"/>
  </w:num>
  <w:num w:numId="13">
    <w:abstractNumId w:val="30"/>
  </w:num>
  <w:num w:numId="14">
    <w:abstractNumId w:val="2"/>
  </w:num>
  <w:num w:numId="15">
    <w:abstractNumId w:val="14"/>
  </w:num>
  <w:num w:numId="16">
    <w:abstractNumId w:val="15"/>
  </w:num>
  <w:num w:numId="17">
    <w:abstractNumId w:val="35"/>
  </w:num>
  <w:num w:numId="18">
    <w:abstractNumId w:val="3"/>
  </w:num>
  <w:num w:numId="19">
    <w:abstractNumId w:val="21"/>
  </w:num>
  <w:num w:numId="20">
    <w:abstractNumId w:val="27"/>
  </w:num>
  <w:num w:numId="21">
    <w:abstractNumId w:val="9"/>
  </w:num>
  <w:num w:numId="22">
    <w:abstractNumId w:val="0"/>
  </w:num>
  <w:num w:numId="23">
    <w:abstractNumId w:val="19"/>
  </w:num>
  <w:num w:numId="24">
    <w:abstractNumId w:val="6"/>
  </w:num>
  <w:num w:numId="25">
    <w:abstractNumId w:val="20"/>
  </w:num>
  <w:num w:numId="26">
    <w:abstractNumId w:val="12"/>
  </w:num>
  <w:num w:numId="27">
    <w:abstractNumId w:val="23"/>
  </w:num>
  <w:num w:numId="28">
    <w:abstractNumId w:val="1"/>
  </w:num>
  <w:num w:numId="29">
    <w:abstractNumId w:val="33"/>
  </w:num>
  <w:num w:numId="30">
    <w:abstractNumId w:val="16"/>
  </w:num>
  <w:num w:numId="31">
    <w:abstractNumId w:val="22"/>
  </w:num>
  <w:num w:numId="32">
    <w:abstractNumId w:val="17"/>
  </w:num>
  <w:num w:numId="33">
    <w:abstractNumId w:val="4"/>
  </w:num>
  <w:num w:numId="34">
    <w:abstractNumId w:val="25"/>
  </w:num>
  <w:num w:numId="35">
    <w:abstractNumId w:val="7"/>
  </w:num>
  <w:num w:numId="36">
    <w:abstractNumId w:val="36"/>
  </w:num>
  <w:num w:numId="37">
    <w:abstractNumId w:val="1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1CF8"/>
    <w:rsid w:val="0008656E"/>
    <w:rsid w:val="000C4DCA"/>
    <w:rsid w:val="000D13F4"/>
    <w:rsid w:val="000D263D"/>
    <w:rsid w:val="00112AFA"/>
    <w:rsid w:val="00117A6A"/>
    <w:rsid w:val="00140CB3"/>
    <w:rsid w:val="00156B15"/>
    <w:rsid w:val="001645B7"/>
    <w:rsid w:val="00165052"/>
    <w:rsid w:val="001866B3"/>
    <w:rsid w:val="001919E4"/>
    <w:rsid w:val="001A487C"/>
    <w:rsid w:val="001B0CF3"/>
    <w:rsid w:val="001B5A9F"/>
    <w:rsid w:val="001C1A22"/>
    <w:rsid w:val="001C6795"/>
    <w:rsid w:val="001D76EA"/>
    <w:rsid w:val="001E12CB"/>
    <w:rsid w:val="001E27E5"/>
    <w:rsid w:val="001E4B43"/>
    <w:rsid w:val="0022213F"/>
    <w:rsid w:val="00226C5F"/>
    <w:rsid w:val="00236062"/>
    <w:rsid w:val="0026081A"/>
    <w:rsid w:val="00287578"/>
    <w:rsid w:val="00293EDE"/>
    <w:rsid w:val="002A47FA"/>
    <w:rsid w:val="002C05D5"/>
    <w:rsid w:val="002C3E9C"/>
    <w:rsid w:val="002E04B5"/>
    <w:rsid w:val="00301D11"/>
    <w:rsid w:val="003071DA"/>
    <w:rsid w:val="00314D86"/>
    <w:rsid w:val="00315927"/>
    <w:rsid w:val="00363F49"/>
    <w:rsid w:val="00370C88"/>
    <w:rsid w:val="00373B0B"/>
    <w:rsid w:val="003862D7"/>
    <w:rsid w:val="003A150B"/>
    <w:rsid w:val="003A3F2B"/>
    <w:rsid w:val="003A69C7"/>
    <w:rsid w:val="003B1AC5"/>
    <w:rsid w:val="003B3AEE"/>
    <w:rsid w:val="003C1394"/>
    <w:rsid w:val="003D27CF"/>
    <w:rsid w:val="003D752D"/>
    <w:rsid w:val="003D7F64"/>
    <w:rsid w:val="003E5055"/>
    <w:rsid w:val="003F2375"/>
    <w:rsid w:val="00410FA1"/>
    <w:rsid w:val="004137F2"/>
    <w:rsid w:val="004206D6"/>
    <w:rsid w:val="0042087F"/>
    <w:rsid w:val="00424578"/>
    <w:rsid w:val="004317E4"/>
    <w:rsid w:val="004352D4"/>
    <w:rsid w:val="0045414D"/>
    <w:rsid w:val="00463CE8"/>
    <w:rsid w:val="00464F7D"/>
    <w:rsid w:val="004669AD"/>
    <w:rsid w:val="00473FB5"/>
    <w:rsid w:val="004A216D"/>
    <w:rsid w:val="004B36CA"/>
    <w:rsid w:val="004D7995"/>
    <w:rsid w:val="004E3D84"/>
    <w:rsid w:val="004F4AE2"/>
    <w:rsid w:val="004F7696"/>
    <w:rsid w:val="00503666"/>
    <w:rsid w:val="00506236"/>
    <w:rsid w:val="005065D9"/>
    <w:rsid w:val="0050702B"/>
    <w:rsid w:val="00512D55"/>
    <w:rsid w:val="005149DC"/>
    <w:rsid w:val="005243DE"/>
    <w:rsid w:val="005264E3"/>
    <w:rsid w:val="00532DB0"/>
    <w:rsid w:val="0053743B"/>
    <w:rsid w:val="00561120"/>
    <w:rsid w:val="00564DFE"/>
    <w:rsid w:val="00565F4C"/>
    <w:rsid w:val="00576835"/>
    <w:rsid w:val="00593CBD"/>
    <w:rsid w:val="00595AAF"/>
    <w:rsid w:val="005A787A"/>
    <w:rsid w:val="005B031B"/>
    <w:rsid w:val="005B110A"/>
    <w:rsid w:val="005B7174"/>
    <w:rsid w:val="005D27B4"/>
    <w:rsid w:val="005E7749"/>
    <w:rsid w:val="005E7E90"/>
    <w:rsid w:val="005F7261"/>
    <w:rsid w:val="005F74B0"/>
    <w:rsid w:val="0060425F"/>
    <w:rsid w:val="00620BF1"/>
    <w:rsid w:val="00624B07"/>
    <w:rsid w:val="0063713F"/>
    <w:rsid w:val="006511A5"/>
    <w:rsid w:val="00651AF7"/>
    <w:rsid w:val="00670E41"/>
    <w:rsid w:val="00695D9F"/>
    <w:rsid w:val="00696FB2"/>
    <w:rsid w:val="006B34C0"/>
    <w:rsid w:val="006B53AB"/>
    <w:rsid w:val="006D381E"/>
    <w:rsid w:val="006D5957"/>
    <w:rsid w:val="006E2DD8"/>
    <w:rsid w:val="006F3F8B"/>
    <w:rsid w:val="00712F5E"/>
    <w:rsid w:val="00716027"/>
    <w:rsid w:val="00725C79"/>
    <w:rsid w:val="0073154B"/>
    <w:rsid w:val="007401DF"/>
    <w:rsid w:val="00746A17"/>
    <w:rsid w:val="007478E6"/>
    <w:rsid w:val="00753CCF"/>
    <w:rsid w:val="007570BC"/>
    <w:rsid w:val="00775BCB"/>
    <w:rsid w:val="00780B56"/>
    <w:rsid w:val="007A1C65"/>
    <w:rsid w:val="007B0DA6"/>
    <w:rsid w:val="007C70CF"/>
    <w:rsid w:val="007E7517"/>
    <w:rsid w:val="008203DD"/>
    <w:rsid w:val="008204E4"/>
    <w:rsid w:val="008267C0"/>
    <w:rsid w:val="008638AE"/>
    <w:rsid w:val="008901A4"/>
    <w:rsid w:val="008A38B4"/>
    <w:rsid w:val="008E0A7F"/>
    <w:rsid w:val="008E264A"/>
    <w:rsid w:val="008E26B8"/>
    <w:rsid w:val="008E34B6"/>
    <w:rsid w:val="008E49B3"/>
    <w:rsid w:val="008F528C"/>
    <w:rsid w:val="00923156"/>
    <w:rsid w:val="00926AD1"/>
    <w:rsid w:val="0095435A"/>
    <w:rsid w:val="00966DE6"/>
    <w:rsid w:val="0098634B"/>
    <w:rsid w:val="009A02B5"/>
    <w:rsid w:val="009A5D28"/>
    <w:rsid w:val="009B0BA7"/>
    <w:rsid w:val="009C60A6"/>
    <w:rsid w:val="009F4750"/>
    <w:rsid w:val="009F7297"/>
    <w:rsid w:val="009F7F5B"/>
    <w:rsid w:val="00A020B0"/>
    <w:rsid w:val="00A0226F"/>
    <w:rsid w:val="00A226EC"/>
    <w:rsid w:val="00A277A5"/>
    <w:rsid w:val="00A3536A"/>
    <w:rsid w:val="00A45A7D"/>
    <w:rsid w:val="00A854A9"/>
    <w:rsid w:val="00A9110C"/>
    <w:rsid w:val="00AA2B66"/>
    <w:rsid w:val="00AB63E8"/>
    <w:rsid w:val="00AB6AF5"/>
    <w:rsid w:val="00AE098A"/>
    <w:rsid w:val="00AE5404"/>
    <w:rsid w:val="00AE5A26"/>
    <w:rsid w:val="00B21B87"/>
    <w:rsid w:val="00B30A30"/>
    <w:rsid w:val="00B92823"/>
    <w:rsid w:val="00B97ADC"/>
    <w:rsid w:val="00BA315B"/>
    <w:rsid w:val="00BB6020"/>
    <w:rsid w:val="00BD41A7"/>
    <w:rsid w:val="00BF11D7"/>
    <w:rsid w:val="00C01CE0"/>
    <w:rsid w:val="00C1075B"/>
    <w:rsid w:val="00C24AFC"/>
    <w:rsid w:val="00C272B8"/>
    <w:rsid w:val="00C27A80"/>
    <w:rsid w:val="00C36953"/>
    <w:rsid w:val="00C45CA7"/>
    <w:rsid w:val="00C46A2B"/>
    <w:rsid w:val="00C521CA"/>
    <w:rsid w:val="00C52559"/>
    <w:rsid w:val="00C52EE5"/>
    <w:rsid w:val="00C5451A"/>
    <w:rsid w:val="00C54B38"/>
    <w:rsid w:val="00C84310"/>
    <w:rsid w:val="00C86B8B"/>
    <w:rsid w:val="00CA5332"/>
    <w:rsid w:val="00CB336D"/>
    <w:rsid w:val="00CD4845"/>
    <w:rsid w:val="00CE15A1"/>
    <w:rsid w:val="00CF56A9"/>
    <w:rsid w:val="00D007C2"/>
    <w:rsid w:val="00D02F33"/>
    <w:rsid w:val="00D03741"/>
    <w:rsid w:val="00D038E6"/>
    <w:rsid w:val="00D11A00"/>
    <w:rsid w:val="00D334E9"/>
    <w:rsid w:val="00D46C45"/>
    <w:rsid w:val="00D53F53"/>
    <w:rsid w:val="00D54841"/>
    <w:rsid w:val="00D56BC4"/>
    <w:rsid w:val="00D76BE6"/>
    <w:rsid w:val="00D92A8D"/>
    <w:rsid w:val="00D93FDF"/>
    <w:rsid w:val="00D95746"/>
    <w:rsid w:val="00DA23AB"/>
    <w:rsid w:val="00DB19EF"/>
    <w:rsid w:val="00DD36C1"/>
    <w:rsid w:val="00DD733B"/>
    <w:rsid w:val="00DF34F2"/>
    <w:rsid w:val="00DF4F61"/>
    <w:rsid w:val="00E32C92"/>
    <w:rsid w:val="00E507EA"/>
    <w:rsid w:val="00E84AE6"/>
    <w:rsid w:val="00E96128"/>
    <w:rsid w:val="00EA3A24"/>
    <w:rsid w:val="00EC1682"/>
    <w:rsid w:val="00ED0EEE"/>
    <w:rsid w:val="00EE4EE7"/>
    <w:rsid w:val="00EF675D"/>
    <w:rsid w:val="00F06A6E"/>
    <w:rsid w:val="00F152B4"/>
    <w:rsid w:val="00F15806"/>
    <w:rsid w:val="00F168F1"/>
    <w:rsid w:val="00F17C57"/>
    <w:rsid w:val="00F23477"/>
    <w:rsid w:val="00F25424"/>
    <w:rsid w:val="00F2712A"/>
    <w:rsid w:val="00F33A3C"/>
    <w:rsid w:val="00F545DB"/>
    <w:rsid w:val="00F5568C"/>
    <w:rsid w:val="00F57CE8"/>
    <w:rsid w:val="00F65C51"/>
    <w:rsid w:val="00F847F7"/>
    <w:rsid w:val="00F96B1B"/>
    <w:rsid w:val="00FA7C09"/>
    <w:rsid w:val="00FB1AAB"/>
    <w:rsid w:val="00FB7921"/>
    <w:rsid w:val="00FD08B1"/>
    <w:rsid w:val="00FD2383"/>
    <w:rsid w:val="00FD33C5"/>
    <w:rsid w:val="00FF4F4B"/>
    <w:rsid w:val="00FF50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726">
      <w:bodyDiv w:val="1"/>
      <w:marLeft w:val="0"/>
      <w:marRight w:val="0"/>
      <w:marTop w:val="0"/>
      <w:marBottom w:val="0"/>
      <w:divBdr>
        <w:top w:val="none" w:sz="0" w:space="0" w:color="auto"/>
        <w:left w:val="none" w:sz="0" w:space="0" w:color="auto"/>
        <w:bottom w:val="none" w:sz="0" w:space="0" w:color="auto"/>
        <w:right w:val="none" w:sz="0" w:space="0" w:color="auto"/>
      </w:divBdr>
      <w:divsChild>
        <w:div w:id="909996417">
          <w:marLeft w:val="0"/>
          <w:marRight w:val="0"/>
          <w:marTop w:val="0"/>
          <w:marBottom w:val="0"/>
          <w:divBdr>
            <w:top w:val="none" w:sz="0" w:space="0" w:color="auto"/>
            <w:left w:val="none" w:sz="0" w:space="0" w:color="auto"/>
            <w:bottom w:val="none" w:sz="0" w:space="0" w:color="auto"/>
            <w:right w:val="none" w:sz="0" w:space="0" w:color="auto"/>
          </w:divBdr>
        </w:div>
        <w:div w:id="2126850334">
          <w:marLeft w:val="0"/>
          <w:marRight w:val="0"/>
          <w:marTop w:val="0"/>
          <w:marBottom w:val="0"/>
          <w:divBdr>
            <w:top w:val="none" w:sz="0" w:space="0" w:color="auto"/>
            <w:left w:val="none" w:sz="0" w:space="0" w:color="auto"/>
            <w:bottom w:val="none" w:sz="0" w:space="0" w:color="auto"/>
            <w:right w:val="none" w:sz="0" w:space="0" w:color="auto"/>
          </w:divBdr>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294066988">
      <w:bodyDiv w:val="1"/>
      <w:marLeft w:val="0"/>
      <w:marRight w:val="0"/>
      <w:marTop w:val="0"/>
      <w:marBottom w:val="0"/>
      <w:divBdr>
        <w:top w:val="none" w:sz="0" w:space="0" w:color="auto"/>
        <w:left w:val="none" w:sz="0" w:space="0" w:color="auto"/>
        <w:bottom w:val="none" w:sz="0" w:space="0" w:color="auto"/>
        <w:right w:val="none" w:sz="0" w:space="0" w:color="auto"/>
      </w:divBdr>
      <w:divsChild>
        <w:div w:id="562713009">
          <w:marLeft w:val="0"/>
          <w:marRight w:val="0"/>
          <w:marTop w:val="0"/>
          <w:marBottom w:val="0"/>
          <w:divBdr>
            <w:top w:val="none" w:sz="0" w:space="0" w:color="auto"/>
            <w:left w:val="none" w:sz="0" w:space="0" w:color="auto"/>
            <w:bottom w:val="none" w:sz="0" w:space="0" w:color="auto"/>
            <w:right w:val="none" w:sz="0" w:space="0" w:color="auto"/>
          </w:divBdr>
        </w:div>
        <w:div w:id="310256726">
          <w:marLeft w:val="0"/>
          <w:marRight w:val="0"/>
          <w:marTop w:val="0"/>
          <w:marBottom w:val="0"/>
          <w:divBdr>
            <w:top w:val="none" w:sz="0" w:space="0" w:color="auto"/>
            <w:left w:val="none" w:sz="0" w:space="0" w:color="auto"/>
            <w:bottom w:val="none" w:sz="0" w:space="0" w:color="auto"/>
            <w:right w:val="none" w:sz="0" w:space="0" w:color="auto"/>
          </w:divBdr>
        </w:div>
      </w:divsChild>
    </w:div>
    <w:div w:id="311715403">
      <w:bodyDiv w:val="1"/>
      <w:marLeft w:val="0"/>
      <w:marRight w:val="0"/>
      <w:marTop w:val="0"/>
      <w:marBottom w:val="0"/>
      <w:divBdr>
        <w:top w:val="none" w:sz="0" w:space="0" w:color="auto"/>
        <w:left w:val="none" w:sz="0" w:space="0" w:color="auto"/>
        <w:bottom w:val="none" w:sz="0" w:space="0" w:color="auto"/>
        <w:right w:val="none" w:sz="0" w:space="0" w:color="auto"/>
      </w:divBdr>
      <w:divsChild>
        <w:div w:id="1211648275">
          <w:marLeft w:val="0"/>
          <w:marRight w:val="0"/>
          <w:marTop w:val="0"/>
          <w:marBottom w:val="0"/>
          <w:divBdr>
            <w:top w:val="none" w:sz="0" w:space="0" w:color="auto"/>
            <w:left w:val="none" w:sz="0" w:space="0" w:color="auto"/>
            <w:bottom w:val="none" w:sz="0" w:space="0" w:color="auto"/>
            <w:right w:val="none" w:sz="0" w:space="0" w:color="auto"/>
          </w:divBdr>
        </w:div>
        <w:div w:id="59452449">
          <w:marLeft w:val="0"/>
          <w:marRight w:val="0"/>
          <w:marTop w:val="0"/>
          <w:marBottom w:val="0"/>
          <w:divBdr>
            <w:top w:val="none" w:sz="0" w:space="0" w:color="auto"/>
            <w:left w:val="none" w:sz="0" w:space="0" w:color="auto"/>
            <w:bottom w:val="none" w:sz="0" w:space="0" w:color="auto"/>
            <w:right w:val="none" w:sz="0" w:space="0" w:color="auto"/>
          </w:divBdr>
        </w:div>
      </w:divsChild>
    </w:div>
    <w:div w:id="314183518">
      <w:bodyDiv w:val="1"/>
      <w:marLeft w:val="0"/>
      <w:marRight w:val="0"/>
      <w:marTop w:val="0"/>
      <w:marBottom w:val="0"/>
      <w:divBdr>
        <w:top w:val="none" w:sz="0" w:space="0" w:color="auto"/>
        <w:left w:val="none" w:sz="0" w:space="0" w:color="auto"/>
        <w:bottom w:val="none" w:sz="0" w:space="0" w:color="auto"/>
        <w:right w:val="none" w:sz="0" w:space="0" w:color="auto"/>
      </w:divBdr>
      <w:divsChild>
        <w:div w:id="25375943">
          <w:marLeft w:val="0"/>
          <w:marRight w:val="0"/>
          <w:marTop w:val="0"/>
          <w:marBottom w:val="0"/>
          <w:divBdr>
            <w:top w:val="none" w:sz="0" w:space="0" w:color="auto"/>
            <w:left w:val="none" w:sz="0" w:space="0" w:color="auto"/>
            <w:bottom w:val="none" w:sz="0" w:space="0" w:color="auto"/>
            <w:right w:val="none" w:sz="0" w:space="0" w:color="auto"/>
          </w:divBdr>
        </w:div>
        <w:div w:id="1039163766">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470026532">
      <w:bodyDiv w:val="1"/>
      <w:marLeft w:val="0"/>
      <w:marRight w:val="0"/>
      <w:marTop w:val="0"/>
      <w:marBottom w:val="0"/>
      <w:divBdr>
        <w:top w:val="none" w:sz="0" w:space="0" w:color="auto"/>
        <w:left w:val="none" w:sz="0" w:space="0" w:color="auto"/>
        <w:bottom w:val="none" w:sz="0" w:space="0" w:color="auto"/>
        <w:right w:val="none" w:sz="0" w:space="0" w:color="auto"/>
      </w:divBdr>
      <w:divsChild>
        <w:div w:id="496458688">
          <w:marLeft w:val="0"/>
          <w:marRight w:val="0"/>
          <w:marTop w:val="0"/>
          <w:marBottom w:val="0"/>
          <w:divBdr>
            <w:top w:val="none" w:sz="0" w:space="0" w:color="auto"/>
            <w:left w:val="none" w:sz="0" w:space="0" w:color="auto"/>
            <w:bottom w:val="none" w:sz="0" w:space="0" w:color="auto"/>
            <w:right w:val="none" w:sz="0" w:space="0" w:color="auto"/>
          </w:divBdr>
        </w:div>
        <w:div w:id="284258">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566500935">
      <w:bodyDiv w:val="1"/>
      <w:marLeft w:val="0"/>
      <w:marRight w:val="0"/>
      <w:marTop w:val="0"/>
      <w:marBottom w:val="0"/>
      <w:divBdr>
        <w:top w:val="none" w:sz="0" w:space="0" w:color="auto"/>
        <w:left w:val="none" w:sz="0" w:space="0" w:color="auto"/>
        <w:bottom w:val="none" w:sz="0" w:space="0" w:color="auto"/>
        <w:right w:val="none" w:sz="0" w:space="0" w:color="auto"/>
      </w:divBdr>
      <w:divsChild>
        <w:div w:id="2143880882">
          <w:marLeft w:val="0"/>
          <w:marRight w:val="0"/>
          <w:marTop w:val="0"/>
          <w:marBottom w:val="0"/>
          <w:divBdr>
            <w:top w:val="none" w:sz="0" w:space="0" w:color="auto"/>
            <w:left w:val="none" w:sz="0" w:space="0" w:color="auto"/>
            <w:bottom w:val="none" w:sz="0" w:space="0" w:color="auto"/>
            <w:right w:val="none" w:sz="0" w:space="0" w:color="auto"/>
          </w:divBdr>
        </w:div>
        <w:div w:id="542519490">
          <w:marLeft w:val="0"/>
          <w:marRight w:val="0"/>
          <w:marTop w:val="0"/>
          <w:marBottom w:val="0"/>
          <w:divBdr>
            <w:top w:val="none" w:sz="0" w:space="0" w:color="auto"/>
            <w:left w:val="none" w:sz="0" w:space="0" w:color="auto"/>
            <w:bottom w:val="none" w:sz="0" w:space="0" w:color="auto"/>
            <w:right w:val="none" w:sz="0" w:space="0" w:color="auto"/>
          </w:divBdr>
          <w:divsChild>
            <w:div w:id="12910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7101">
      <w:bodyDiv w:val="1"/>
      <w:marLeft w:val="0"/>
      <w:marRight w:val="0"/>
      <w:marTop w:val="0"/>
      <w:marBottom w:val="0"/>
      <w:divBdr>
        <w:top w:val="none" w:sz="0" w:space="0" w:color="auto"/>
        <w:left w:val="none" w:sz="0" w:space="0" w:color="auto"/>
        <w:bottom w:val="none" w:sz="0" w:space="0" w:color="auto"/>
        <w:right w:val="none" w:sz="0" w:space="0" w:color="auto"/>
      </w:divBdr>
      <w:divsChild>
        <w:div w:id="1670403719">
          <w:marLeft w:val="0"/>
          <w:marRight w:val="0"/>
          <w:marTop w:val="0"/>
          <w:marBottom w:val="0"/>
          <w:divBdr>
            <w:top w:val="none" w:sz="0" w:space="0" w:color="auto"/>
            <w:left w:val="none" w:sz="0" w:space="0" w:color="auto"/>
            <w:bottom w:val="none" w:sz="0" w:space="0" w:color="auto"/>
            <w:right w:val="none" w:sz="0" w:space="0" w:color="auto"/>
          </w:divBdr>
        </w:div>
        <w:div w:id="233584211">
          <w:marLeft w:val="0"/>
          <w:marRight w:val="0"/>
          <w:marTop w:val="0"/>
          <w:marBottom w:val="0"/>
          <w:divBdr>
            <w:top w:val="none" w:sz="0" w:space="0" w:color="auto"/>
            <w:left w:val="none" w:sz="0" w:space="0" w:color="auto"/>
            <w:bottom w:val="none" w:sz="0" w:space="0" w:color="auto"/>
            <w:right w:val="none" w:sz="0" w:space="0" w:color="auto"/>
          </w:divBdr>
        </w:div>
      </w:divsChild>
    </w:div>
    <w:div w:id="606734985">
      <w:bodyDiv w:val="1"/>
      <w:marLeft w:val="0"/>
      <w:marRight w:val="0"/>
      <w:marTop w:val="0"/>
      <w:marBottom w:val="0"/>
      <w:divBdr>
        <w:top w:val="none" w:sz="0" w:space="0" w:color="auto"/>
        <w:left w:val="none" w:sz="0" w:space="0" w:color="auto"/>
        <w:bottom w:val="none" w:sz="0" w:space="0" w:color="auto"/>
        <w:right w:val="none" w:sz="0" w:space="0" w:color="auto"/>
      </w:divBdr>
      <w:divsChild>
        <w:div w:id="140276571">
          <w:marLeft w:val="0"/>
          <w:marRight w:val="0"/>
          <w:marTop w:val="0"/>
          <w:marBottom w:val="0"/>
          <w:divBdr>
            <w:top w:val="none" w:sz="0" w:space="0" w:color="auto"/>
            <w:left w:val="none" w:sz="0" w:space="0" w:color="auto"/>
            <w:bottom w:val="none" w:sz="0" w:space="0" w:color="auto"/>
            <w:right w:val="none" w:sz="0" w:space="0" w:color="auto"/>
          </w:divBdr>
        </w:div>
        <w:div w:id="284233289">
          <w:marLeft w:val="0"/>
          <w:marRight w:val="0"/>
          <w:marTop w:val="0"/>
          <w:marBottom w:val="0"/>
          <w:divBdr>
            <w:top w:val="none" w:sz="0" w:space="0" w:color="auto"/>
            <w:left w:val="none" w:sz="0" w:space="0" w:color="auto"/>
            <w:bottom w:val="none" w:sz="0" w:space="0" w:color="auto"/>
            <w:right w:val="none" w:sz="0" w:space="0" w:color="auto"/>
          </w:divBdr>
        </w:div>
      </w:divsChild>
    </w:div>
    <w:div w:id="617639751">
      <w:bodyDiv w:val="1"/>
      <w:marLeft w:val="0"/>
      <w:marRight w:val="0"/>
      <w:marTop w:val="0"/>
      <w:marBottom w:val="0"/>
      <w:divBdr>
        <w:top w:val="none" w:sz="0" w:space="0" w:color="auto"/>
        <w:left w:val="none" w:sz="0" w:space="0" w:color="auto"/>
        <w:bottom w:val="none" w:sz="0" w:space="0" w:color="auto"/>
        <w:right w:val="none" w:sz="0" w:space="0" w:color="auto"/>
      </w:divBdr>
      <w:divsChild>
        <w:div w:id="1214586961">
          <w:marLeft w:val="0"/>
          <w:marRight w:val="0"/>
          <w:marTop w:val="0"/>
          <w:marBottom w:val="0"/>
          <w:divBdr>
            <w:top w:val="none" w:sz="0" w:space="0" w:color="auto"/>
            <w:left w:val="none" w:sz="0" w:space="0" w:color="auto"/>
            <w:bottom w:val="none" w:sz="0" w:space="0" w:color="auto"/>
            <w:right w:val="none" w:sz="0" w:space="0" w:color="auto"/>
          </w:divBdr>
        </w:div>
        <w:div w:id="1596523141">
          <w:marLeft w:val="0"/>
          <w:marRight w:val="0"/>
          <w:marTop w:val="0"/>
          <w:marBottom w:val="0"/>
          <w:divBdr>
            <w:top w:val="none" w:sz="0" w:space="0" w:color="auto"/>
            <w:left w:val="none" w:sz="0" w:space="0" w:color="auto"/>
            <w:bottom w:val="none" w:sz="0" w:space="0" w:color="auto"/>
            <w:right w:val="none" w:sz="0" w:space="0" w:color="auto"/>
          </w:divBdr>
        </w:div>
      </w:divsChild>
    </w:div>
    <w:div w:id="620918795">
      <w:bodyDiv w:val="1"/>
      <w:marLeft w:val="0"/>
      <w:marRight w:val="0"/>
      <w:marTop w:val="0"/>
      <w:marBottom w:val="0"/>
      <w:divBdr>
        <w:top w:val="none" w:sz="0" w:space="0" w:color="auto"/>
        <w:left w:val="none" w:sz="0" w:space="0" w:color="auto"/>
        <w:bottom w:val="none" w:sz="0" w:space="0" w:color="auto"/>
        <w:right w:val="none" w:sz="0" w:space="0" w:color="auto"/>
      </w:divBdr>
      <w:divsChild>
        <w:div w:id="384062699">
          <w:marLeft w:val="0"/>
          <w:marRight w:val="0"/>
          <w:marTop w:val="0"/>
          <w:marBottom w:val="0"/>
          <w:divBdr>
            <w:top w:val="none" w:sz="0" w:space="0" w:color="auto"/>
            <w:left w:val="none" w:sz="0" w:space="0" w:color="auto"/>
            <w:bottom w:val="none" w:sz="0" w:space="0" w:color="auto"/>
            <w:right w:val="none" w:sz="0" w:space="0" w:color="auto"/>
          </w:divBdr>
        </w:div>
        <w:div w:id="1663466839">
          <w:marLeft w:val="0"/>
          <w:marRight w:val="0"/>
          <w:marTop w:val="0"/>
          <w:marBottom w:val="0"/>
          <w:divBdr>
            <w:top w:val="none" w:sz="0" w:space="0" w:color="auto"/>
            <w:left w:val="none" w:sz="0" w:space="0" w:color="auto"/>
            <w:bottom w:val="none" w:sz="0" w:space="0" w:color="auto"/>
            <w:right w:val="none" w:sz="0" w:space="0" w:color="auto"/>
          </w:divBdr>
        </w:div>
      </w:divsChild>
    </w:div>
    <w:div w:id="673383457">
      <w:bodyDiv w:val="1"/>
      <w:marLeft w:val="0"/>
      <w:marRight w:val="0"/>
      <w:marTop w:val="0"/>
      <w:marBottom w:val="0"/>
      <w:divBdr>
        <w:top w:val="none" w:sz="0" w:space="0" w:color="auto"/>
        <w:left w:val="none" w:sz="0" w:space="0" w:color="auto"/>
        <w:bottom w:val="none" w:sz="0" w:space="0" w:color="auto"/>
        <w:right w:val="none" w:sz="0" w:space="0" w:color="auto"/>
      </w:divBdr>
      <w:divsChild>
        <w:div w:id="378632051">
          <w:marLeft w:val="0"/>
          <w:marRight w:val="0"/>
          <w:marTop w:val="0"/>
          <w:marBottom w:val="0"/>
          <w:divBdr>
            <w:top w:val="none" w:sz="0" w:space="0" w:color="auto"/>
            <w:left w:val="none" w:sz="0" w:space="0" w:color="auto"/>
            <w:bottom w:val="none" w:sz="0" w:space="0" w:color="auto"/>
            <w:right w:val="none" w:sz="0" w:space="0" w:color="auto"/>
          </w:divBdr>
        </w:div>
        <w:div w:id="762797344">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29840313">
      <w:bodyDiv w:val="1"/>
      <w:marLeft w:val="0"/>
      <w:marRight w:val="0"/>
      <w:marTop w:val="0"/>
      <w:marBottom w:val="0"/>
      <w:divBdr>
        <w:top w:val="none" w:sz="0" w:space="0" w:color="auto"/>
        <w:left w:val="none" w:sz="0" w:space="0" w:color="auto"/>
        <w:bottom w:val="none" w:sz="0" w:space="0" w:color="auto"/>
        <w:right w:val="none" w:sz="0" w:space="0" w:color="auto"/>
      </w:divBdr>
      <w:divsChild>
        <w:div w:id="1016344675">
          <w:marLeft w:val="0"/>
          <w:marRight w:val="0"/>
          <w:marTop w:val="0"/>
          <w:marBottom w:val="0"/>
          <w:divBdr>
            <w:top w:val="none" w:sz="0" w:space="0" w:color="auto"/>
            <w:left w:val="none" w:sz="0" w:space="0" w:color="auto"/>
            <w:bottom w:val="none" w:sz="0" w:space="0" w:color="auto"/>
            <w:right w:val="none" w:sz="0" w:space="0" w:color="auto"/>
          </w:divBdr>
        </w:div>
        <w:div w:id="168493509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870189747">
      <w:bodyDiv w:val="1"/>
      <w:marLeft w:val="0"/>
      <w:marRight w:val="0"/>
      <w:marTop w:val="0"/>
      <w:marBottom w:val="0"/>
      <w:divBdr>
        <w:top w:val="none" w:sz="0" w:space="0" w:color="auto"/>
        <w:left w:val="none" w:sz="0" w:space="0" w:color="auto"/>
        <w:bottom w:val="none" w:sz="0" w:space="0" w:color="auto"/>
        <w:right w:val="none" w:sz="0" w:space="0" w:color="auto"/>
      </w:divBdr>
      <w:divsChild>
        <w:div w:id="1875579844">
          <w:marLeft w:val="0"/>
          <w:marRight w:val="0"/>
          <w:marTop w:val="0"/>
          <w:marBottom w:val="0"/>
          <w:divBdr>
            <w:top w:val="none" w:sz="0" w:space="0" w:color="auto"/>
            <w:left w:val="none" w:sz="0" w:space="0" w:color="auto"/>
            <w:bottom w:val="none" w:sz="0" w:space="0" w:color="auto"/>
            <w:right w:val="none" w:sz="0" w:space="0" w:color="auto"/>
          </w:divBdr>
        </w:div>
        <w:div w:id="1488865653">
          <w:marLeft w:val="0"/>
          <w:marRight w:val="0"/>
          <w:marTop w:val="0"/>
          <w:marBottom w:val="0"/>
          <w:divBdr>
            <w:top w:val="none" w:sz="0" w:space="0" w:color="auto"/>
            <w:left w:val="none" w:sz="0" w:space="0" w:color="auto"/>
            <w:bottom w:val="none" w:sz="0" w:space="0" w:color="auto"/>
            <w:right w:val="none" w:sz="0" w:space="0" w:color="auto"/>
          </w:divBdr>
        </w:div>
      </w:divsChild>
    </w:div>
    <w:div w:id="913467341">
      <w:bodyDiv w:val="1"/>
      <w:marLeft w:val="0"/>
      <w:marRight w:val="0"/>
      <w:marTop w:val="0"/>
      <w:marBottom w:val="0"/>
      <w:divBdr>
        <w:top w:val="none" w:sz="0" w:space="0" w:color="auto"/>
        <w:left w:val="none" w:sz="0" w:space="0" w:color="auto"/>
        <w:bottom w:val="none" w:sz="0" w:space="0" w:color="auto"/>
        <w:right w:val="none" w:sz="0" w:space="0" w:color="auto"/>
      </w:divBdr>
      <w:divsChild>
        <w:div w:id="1452940019">
          <w:marLeft w:val="0"/>
          <w:marRight w:val="0"/>
          <w:marTop w:val="0"/>
          <w:marBottom w:val="0"/>
          <w:divBdr>
            <w:top w:val="none" w:sz="0" w:space="0" w:color="auto"/>
            <w:left w:val="none" w:sz="0" w:space="0" w:color="auto"/>
            <w:bottom w:val="none" w:sz="0" w:space="0" w:color="auto"/>
            <w:right w:val="none" w:sz="0" w:space="0" w:color="auto"/>
          </w:divBdr>
        </w:div>
        <w:div w:id="1724480702">
          <w:marLeft w:val="0"/>
          <w:marRight w:val="0"/>
          <w:marTop w:val="0"/>
          <w:marBottom w:val="0"/>
          <w:divBdr>
            <w:top w:val="none" w:sz="0" w:space="0" w:color="auto"/>
            <w:left w:val="none" w:sz="0" w:space="0" w:color="auto"/>
            <w:bottom w:val="none" w:sz="0" w:space="0" w:color="auto"/>
            <w:right w:val="none" w:sz="0" w:space="0" w:color="auto"/>
          </w:divBdr>
        </w:div>
      </w:divsChild>
    </w:div>
    <w:div w:id="919020781">
      <w:bodyDiv w:val="1"/>
      <w:marLeft w:val="0"/>
      <w:marRight w:val="0"/>
      <w:marTop w:val="0"/>
      <w:marBottom w:val="0"/>
      <w:divBdr>
        <w:top w:val="none" w:sz="0" w:space="0" w:color="auto"/>
        <w:left w:val="none" w:sz="0" w:space="0" w:color="auto"/>
        <w:bottom w:val="none" w:sz="0" w:space="0" w:color="auto"/>
        <w:right w:val="none" w:sz="0" w:space="0" w:color="auto"/>
      </w:divBdr>
      <w:divsChild>
        <w:div w:id="1310287453">
          <w:marLeft w:val="0"/>
          <w:marRight w:val="0"/>
          <w:marTop w:val="0"/>
          <w:marBottom w:val="0"/>
          <w:divBdr>
            <w:top w:val="none" w:sz="0" w:space="0" w:color="auto"/>
            <w:left w:val="none" w:sz="0" w:space="0" w:color="auto"/>
            <w:bottom w:val="none" w:sz="0" w:space="0" w:color="auto"/>
            <w:right w:val="none" w:sz="0" w:space="0" w:color="auto"/>
          </w:divBdr>
        </w:div>
        <w:div w:id="2113939383">
          <w:marLeft w:val="0"/>
          <w:marRight w:val="0"/>
          <w:marTop w:val="0"/>
          <w:marBottom w:val="0"/>
          <w:divBdr>
            <w:top w:val="none" w:sz="0" w:space="0" w:color="auto"/>
            <w:left w:val="none" w:sz="0" w:space="0" w:color="auto"/>
            <w:bottom w:val="none" w:sz="0" w:space="0" w:color="auto"/>
            <w:right w:val="none" w:sz="0" w:space="0" w:color="auto"/>
          </w:divBdr>
          <w:divsChild>
            <w:div w:id="331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019508723">
      <w:bodyDiv w:val="1"/>
      <w:marLeft w:val="0"/>
      <w:marRight w:val="0"/>
      <w:marTop w:val="0"/>
      <w:marBottom w:val="0"/>
      <w:divBdr>
        <w:top w:val="none" w:sz="0" w:space="0" w:color="auto"/>
        <w:left w:val="none" w:sz="0" w:space="0" w:color="auto"/>
        <w:bottom w:val="none" w:sz="0" w:space="0" w:color="auto"/>
        <w:right w:val="none" w:sz="0" w:space="0" w:color="auto"/>
      </w:divBdr>
      <w:divsChild>
        <w:div w:id="1921482186">
          <w:marLeft w:val="0"/>
          <w:marRight w:val="0"/>
          <w:marTop w:val="0"/>
          <w:marBottom w:val="0"/>
          <w:divBdr>
            <w:top w:val="none" w:sz="0" w:space="0" w:color="auto"/>
            <w:left w:val="none" w:sz="0" w:space="0" w:color="auto"/>
            <w:bottom w:val="none" w:sz="0" w:space="0" w:color="auto"/>
            <w:right w:val="none" w:sz="0" w:space="0" w:color="auto"/>
          </w:divBdr>
        </w:div>
        <w:div w:id="1415779995">
          <w:marLeft w:val="0"/>
          <w:marRight w:val="0"/>
          <w:marTop w:val="0"/>
          <w:marBottom w:val="0"/>
          <w:divBdr>
            <w:top w:val="none" w:sz="0" w:space="0" w:color="auto"/>
            <w:left w:val="none" w:sz="0" w:space="0" w:color="auto"/>
            <w:bottom w:val="none" w:sz="0" w:space="0" w:color="auto"/>
            <w:right w:val="none" w:sz="0" w:space="0" w:color="auto"/>
          </w:divBdr>
        </w:div>
      </w:divsChild>
    </w:div>
    <w:div w:id="1034230202">
      <w:bodyDiv w:val="1"/>
      <w:marLeft w:val="0"/>
      <w:marRight w:val="0"/>
      <w:marTop w:val="0"/>
      <w:marBottom w:val="0"/>
      <w:divBdr>
        <w:top w:val="none" w:sz="0" w:space="0" w:color="auto"/>
        <w:left w:val="none" w:sz="0" w:space="0" w:color="auto"/>
        <w:bottom w:val="none" w:sz="0" w:space="0" w:color="auto"/>
        <w:right w:val="none" w:sz="0" w:space="0" w:color="auto"/>
      </w:divBdr>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5487479">
      <w:bodyDiv w:val="1"/>
      <w:marLeft w:val="0"/>
      <w:marRight w:val="0"/>
      <w:marTop w:val="0"/>
      <w:marBottom w:val="0"/>
      <w:divBdr>
        <w:top w:val="none" w:sz="0" w:space="0" w:color="auto"/>
        <w:left w:val="none" w:sz="0" w:space="0" w:color="auto"/>
        <w:bottom w:val="none" w:sz="0" w:space="0" w:color="auto"/>
        <w:right w:val="none" w:sz="0" w:space="0" w:color="auto"/>
      </w:divBdr>
      <w:divsChild>
        <w:div w:id="2104838168">
          <w:marLeft w:val="0"/>
          <w:marRight w:val="0"/>
          <w:marTop w:val="0"/>
          <w:marBottom w:val="0"/>
          <w:divBdr>
            <w:top w:val="none" w:sz="0" w:space="0" w:color="auto"/>
            <w:left w:val="none" w:sz="0" w:space="0" w:color="auto"/>
            <w:bottom w:val="none" w:sz="0" w:space="0" w:color="auto"/>
            <w:right w:val="none" w:sz="0" w:space="0" w:color="auto"/>
          </w:divBdr>
        </w:div>
        <w:div w:id="1622302021">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50053348">
      <w:bodyDiv w:val="1"/>
      <w:marLeft w:val="0"/>
      <w:marRight w:val="0"/>
      <w:marTop w:val="0"/>
      <w:marBottom w:val="0"/>
      <w:divBdr>
        <w:top w:val="none" w:sz="0" w:space="0" w:color="auto"/>
        <w:left w:val="none" w:sz="0" w:space="0" w:color="auto"/>
        <w:bottom w:val="none" w:sz="0" w:space="0" w:color="auto"/>
        <w:right w:val="none" w:sz="0" w:space="0" w:color="auto"/>
      </w:divBdr>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175806809">
      <w:bodyDiv w:val="1"/>
      <w:marLeft w:val="0"/>
      <w:marRight w:val="0"/>
      <w:marTop w:val="0"/>
      <w:marBottom w:val="0"/>
      <w:divBdr>
        <w:top w:val="none" w:sz="0" w:space="0" w:color="auto"/>
        <w:left w:val="none" w:sz="0" w:space="0" w:color="auto"/>
        <w:bottom w:val="none" w:sz="0" w:space="0" w:color="auto"/>
        <w:right w:val="none" w:sz="0" w:space="0" w:color="auto"/>
      </w:divBdr>
    </w:div>
    <w:div w:id="1185703998">
      <w:bodyDiv w:val="1"/>
      <w:marLeft w:val="0"/>
      <w:marRight w:val="0"/>
      <w:marTop w:val="0"/>
      <w:marBottom w:val="0"/>
      <w:divBdr>
        <w:top w:val="none" w:sz="0" w:space="0" w:color="auto"/>
        <w:left w:val="none" w:sz="0" w:space="0" w:color="auto"/>
        <w:bottom w:val="none" w:sz="0" w:space="0" w:color="auto"/>
        <w:right w:val="none" w:sz="0" w:space="0" w:color="auto"/>
      </w:divBdr>
      <w:divsChild>
        <w:div w:id="928201195">
          <w:marLeft w:val="0"/>
          <w:marRight w:val="0"/>
          <w:marTop w:val="0"/>
          <w:marBottom w:val="0"/>
          <w:divBdr>
            <w:top w:val="none" w:sz="0" w:space="0" w:color="auto"/>
            <w:left w:val="none" w:sz="0" w:space="0" w:color="auto"/>
            <w:bottom w:val="none" w:sz="0" w:space="0" w:color="auto"/>
            <w:right w:val="none" w:sz="0" w:space="0" w:color="auto"/>
          </w:divBdr>
        </w:div>
        <w:div w:id="2125687517">
          <w:marLeft w:val="0"/>
          <w:marRight w:val="0"/>
          <w:marTop w:val="0"/>
          <w:marBottom w:val="0"/>
          <w:divBdr>
            <w:top w:val="none" w:sz="0" w:space="0" w:color="auto"/>
            <w:left w:val="none" w:sz="0" w:space="0" w:color="auto"/>
            <w:bottom w:val="none" w:sz="0" w:space="0" w:color="auto"/>
            <w:right w:val="none" w:sz="0" w:space="0" w:color="auto"/>
          </w:divBdr>
        </w:div>
      </w:divsChild>
    </w:div>
    <w:div w:id="1186015964">
      <w:bodyDiv w:val="1"/>
      <w:marLeft w:val="0"/>
      <w:marRight w:val="0"/>
      <w:marTop w:val="0"/>
      <w:marBottom w:val="0"/>
      <w:divBdr>
        <w:top w:val="none" w:sz="0" w:space="0" w:color="auto"/>
        <w:left w:val="none" w:sz="0" w:space="0" w:color="auto"/>
        <w:bottom w:val="none" w:sz="0" w:space="0" w:color="auto"/>
        <w:right w:val="none" w:sz="0" w:space="0" w:color="auto"/>
      </w:divBdr>
      <w:divsChild>
        <w:div w:id="1248614331">
          <w:marLeft w:val="0"/>
          <w:marRight w:val="0"/>
          <w:marTop w:val="0"/>
          <w:marBottom w:val="0"/>
          <w:divBdr>
            <w:top w:val="none" w:sz="0" w:space="0" w:color="auto"/>
            <w:left w:val="none" w:sz="0" w:space="0" w:color="auto"/>
            <w:bottom w:val="none" w:sz="0" w:space="0" w:color="auto"/>
            <w:right w:val="none" w:sz="0" w:space="0" w:color="auto"/>
          </w:divBdr>
        </w:div>
        <w:div w:id="1076322186">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28745964">
      <w:bodyDiv w:val="1"/>
      <w:marLeft w:val="0"/>
      <w:marRight w:val="0"/>
      <w:marTop w:val="0"/>
      <w:marBottom w:val="0"/>
      <w:divBdr>
        <w:top w:val="none" w:sz="0" w:space="0" w:color="auto"/>
        <w:left w:val="none" w:sz="0" w:space="0" w:color="auto"/>
        <w:bottom w:val="none" w:sz="0" w:space="0" w:color="auto"/>
        <w:right w:val="none" w:sz="0" w:space="0" w:color="auto"/>
      </w:divBdr>
      <w:divsChild>
        <w:div w:id="878128212">
          <w:marLeft w:val="0"/>
          <w:marRight w:val="0"/>
          <w:marTop w:val="0"/>
          <w:marBottom w:val="0"/>
          <w:divBdr>
            <w:top w:val="none" w:sz="0" w:space="0" w:color="auto"/>
            <w:left w:val="none" w:sz="0" w:space="0" w:color="auto"/>
            <w:bottom w:val="none" w:sz="0" w:space="0" w:color="auto"/>
            <w:right w:val="none" w:sz="0" w:space="0" w:color="auto"/>
          </w:divBdr>
        </w:div>
        <w:div w:id="1173494931">
          <w:marLeft w:val="0"/>
          <w:marRight w:val="0"/>
          <w:marTop w:val="0"/>
          <w:marBottom w:val="0"/>
          <w:divBdr>
            <w:top w:val="none" w:sz="0" w:space="0" w:color="auto"/>
            <w:left w:val="none" w:sz="0" w:space="0" w:color="auto"/>
            <w:bottom w:val="none" w:sz="0" w:space="0" w:color="auto"/>
            <w:right w:val="none" w:sz="0" w:space="0" w:color="auto"/>
          </w:divBdr>
          <w:divsChild>
            <w:div w:id="9775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5300">
      <w:bodyDiv w:val="1"/>
      <w:marLeft w:val="0"/>
      <w:marRight w:val="0"/>
      <w:marTop w:val="0"/>
      <w:marBottom w:val="0"/>
      <w:divBdr>
        <w:top w:val="none" w:sz="0" w:space="0" w:color="auto"/>
        <w:left w:val="none" w:sz="0" w:space="0" w:color="auto"/>
        <w:bottom w:val="none" w:sz="0" w:space="0" w:color="auto"/>
        <w:right w:val="none" w:sz="0" w:space="0" w:color="auto"/>
      </w:divBdr>
    </w:div>
    <w:div w:id="1342507074">
      <w:bodyDiv w:val="1"/>
      <w:marLeft w:val="0"/>
      <w:marRight w:val="0"/>
      <w:marTop w:val="0"/>
      <w:marBottom w:val="0"/>
      <w:divBdr>
        <w:top w:val="none" w:sz="0" w:space="0" w:color="auto"/>
        <w:left w:val="none" w:sz="0" w:space="0" w:color="auto"/>
        <w:bottom w:val="none" w:sz="0" w:space="0" w:color="auto"/>
        <w:right w:val="none" w:sz="0" w:space="0" w:color="auto"/>
      </w:divBdr>
      <w:divsChild>
        <w:div w:id="1880972732">
          <w:marLeft w:val="0"/>
          <w:marRight w:val="0"/>
          <w:marTop w:val="0"/>
          <w:marBottom w:val="0"/>
          <w:divBdr>
            <w:top w:val="none" w:sz="0" w:space="0" w:color="auto"/>
            <w:left w:val="none" w:sz="0" w:space="0" w:color="auto"/>
            <w:bottom w:val="none" w:sz="0" w:space="0" w:color="auto"/>
            <w:right w:val="none" w:sz="0" w:space="0" w:color="auto"/>
          </w:divBdr>
        </w:div>
        <w:div w:id="522323460">
          <w:marLeft w:val="0"/>
          <w:marRight w:val="0"/>
          <w:marTop w:val="0"/>
          <w:marBottom w:val="0"/>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589801768">
      <w:bodyDiv w:val="1"/>
      <w:marLeft w:val="0"/>
      <w:marRight w:val="0"/>
      <w:marTop w:val="0"/>
      <w:marBottom w:val="0"/>
      <w:divBdr>
        <w:top w:val="none" w:sz="0" w:space="0" w:color="auto"/>
        <w:left w:val="none" w:sz="0" w:space="0" w:color="auto"/>
        <w:bottom w:val="none" w:sz="0" w:space="0" w:color="auto"/>
        <w:right w:val="none" w:sz="0" w:space="0" w:color="auto"/>
      </w:divBdr>
      <w:divsChild>
        <w:div w:id="2146072801">
          <w:marLeft w:val="0"/>
          <w:marRight w:val="0"/>
          <w:marTop w:val="0"/>
          <w:marBottom w:val="0"/>
          <w:divBdr>
            <w:top w:val="none" w:sz="0" w:space="0" w:color="auto"/>
            <w:left w:val="none" w:sz="0" w:space="0" w:color="auto"/>
            <w:bottom w:val="none" w:sz="0" w:space="0" w:color="auto"/>
            <w:right w:val="none" w:sz="0" w:space="0" w:color="auto"/>
          </w:divBdr>
        </w:div>
        <w:div w:id="236987317">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868373042">
      <w:bodyDiv w:val="1"/>
      <w:marLeft w:val="0"/>
      <w:marRight w:val="0"/>
      <w:marTop w:val="0"/>
      <w:marBottom w:val="0"/>
      <w:divBdr>
        <w:top w:val="none" w:sz="0" w:space="0" w:color="auto"/>
        <w:left w:val="none" w:sz="0" w:space="0" w:color="auto"/>
        <w:bottom w:val="none" w:sz="0" w:space="0" w:color="auto"/>
        <w:right w:val="none" w:sz="0" w:space="0" w:color="auto"/>
      </w:divBdr>
    </w:div>
    <w:div w:id="1921671335">
      <w:bodyDiv w:val="1"/>
      <w:marLeft w:val="0"/>
      <w:marRight w:val="0"/>
      <w:marTop w:val="0"/>
      <w:marBottom w:val="0"/>
      <w:divBdr>
        <w:top w:val="none" w:sz="0" w:space="0" w:color="auto"/>
        <w:left w:val="none" w:sz="0" w:space="0" w:color="auto"/>
        <w:bottom w:val="none" w:sz="0" w:space="0" w:color="auto"/>
        <w:right w:val="none" w:sz="0" w:space="0" w:color="auto"/>
      </w:divBdr>
      <w:divsChild>
        <w:div w:id="501239932">
          <w:marLeft w:val="0"/>
          <w:marRight w:val="0"/>
          <w:marTop w:val="0"/>
          <w:marBottom w:val="0"/>
          <w:divBdr>
            <w:top w:val="none" w:sz="0" w:space="0" w:color="auto"/>
            <w:left w:val="none" w:sz="0" w:space="0" w:color="auto"/>
            <w:bottom w:val="none" w:sz="0" w:space="0" w:color="auto"/>
            <w:right w:val="none" w:sz="0" w:space="0" w:color="auto"/>
          </w:divBdr>
        </w:div>
        <w:div w:id="884488189">
          <w:marLeft w:val="0"/>
          <w:marRight w:val="0"/>
          <w:marTop w:val="0"/>
          <w:marBottom w:val="0"/>
          <w:divBdr>
            <w:top w:val="none" w:sz="0" w:space="0" w:color="auto"/>
            <w:left w:val="none" w:sz="0" w:space="0" w:color="auto"/>
            <w:bottom w:val="none" w:sz="0" w:space="0" w:color="auto"/>
            <w:right w:val="none" w:sz="0" w:space="0" w:color="auto"/>
          </w:divBdr>
          <w:divsChild>
            <w:div w:id="9896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1806">
      <w:bodyDiv w:val="1"/>
      <w:marLeft w:val="0"/>
      <w:marRight w:val="0"/>
      <w:marTop w:val="0"/>
      <w:marBottom w:val="0"/>
      <w:divBdr>
        <w:top w:val="none" w:sz="0" w:space="0" w:color="auto"/>
        <w:left w:val="none" w:sz="0" w:space="0" w:color="auto"/>
        <w:bottom w:val="none" w:sz="0" w:space="0" w:color="auto"/>
        <w:right w:val="none" w:sz="0" w:space="0" w:color="auto"/>
      </w:divBdr>
      <w:divsChild>
        <w:div w:id="1951471463">
          <w:marLeft w:val="0"/>
          <w:marRight w:val="0"/>
          <w:marTop w:val="0"/>
          <w:marBottom w:val="0"/>
          <w:divBdr>
            <w:top w:val="none" w:sz="0" w:space="0" w:color="auto"/>
            <w:left w:val="none" w:sz="0" w:space="0" w:color="auto"/>
            <w:bottom w:val="none" w:sz="0" w:space="0" w:color="auto"/>
            <w:right w:val="none" w:sz="0" w:space="0" w:color="auto"/>
          </w:divBdr>
        </w:div>
        <w:div w:id="1323005736">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 w:id="2022513713">
      <w:bodyDiv w:val="1"/>
      <w:marLeft w:val="0"/>
      <w:marRight w:val="0"/>
      <w:marTop w:val="0"/>
      <w:marBottom w:val="0"/>
      <w:divBdr>
        <w:top w:val="none" w:sz="0" w:space="0" w:color="auto"/>
        <w:left w:val="none" w:sz="0" w:space="0" w:color="auto"/>
        <w:bottom w:val="none" w:sz="0" w:space="0" w:color="auto"/>
        <w:right w:val="none" w:sz="0" w:space="0" w:color="auto"/>
      </w:divBdr>
      <w:divsChild>
        <w:div w:id="561403462">
          <w:marLeft w:val="0"/>
          <w:marRight w:val="0"/>
          <w:marTop w:val="0"/>
          <w:marBottom w:val="0"/>
          <w:divBdr>
            <w:top w:val="none" w:sz="0" w:space="0" w:color="auto"/>
            <w:left w:val="none" w:sz="0" w:space="0" w:color="auto"/>
            <w:bottom w:val="none" w:sz="0" w:space="0" w:color="auto"/>
            <w:right w:val="none" w:sz="0" w:space="0" w:color="auto"/>
          </w:divBdr>
        </w:div>
        <w:div w:id="1374498772">
          <w:marLeft w:val="0"/>
          <w:marRight w:val="0"/>
          <w:marTop w:val="0"/>
          <w:marBottom w:val="0"/>
          <w:divBdr>
            <w:top w:val="none" w:sz="0" w:space="0" w:color="auto"/>
            <w:left w:val="none" w:sz="0" w:space="0" w:color="auto"/>
            <w:bottom w:val="none" w:sz="0" w:space="0" w:color="auto"/>
            <w:right w:val="none" w:sz="0" w:space="0" w:color="auto"/>
          </w:divBdr>
        </w:div>
      </w:divsChild>
    </w:div>
    <w:div w:id="213490221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2">
          <w:marLeft w:val="0"/>
          <w:marRight w:val="0"/>
          <w:marTop w:val="0"/>
          <w:marBottom w:val="0"/>
          <w:divBdr>
            <w:top w:val="none" w:sz="0" w:space="0" w:color="auto"/>
            <w:left w:val="none" w:sz="0" w:space="0" w:color="auto"/>
            <w:bottom w:val="none" w:sz="0" w:space="0" w:color="auto"/>
            <w:right w:val="none" w:sz="0" w:space="0" w:color="auto"/>
          </w:divBdr>
        </w:div>
        <w:div w:id="1535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dsafe.govt.nz/profs/PUArticles/March2023/Metoclopramide-risk-dystonic-side-effects-children-and-young-adul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as-sante.fr/upload/docs/application/pdf/2021-10/flash_high-alert_medications._underestimating_the_risk_is_risky.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anada.ca/en/health-canada/services/drugs-health-products/medeffect-canada/health-product-infowatch/may-2024.html" TargetMode="External"/><Relationship Id="rId4" Type="http://schemas.microsoft.com/office/2007/relationships/stylesWithEffects" Target="stylesWithEffects.xml"/><Relationship Id="rId9" Type="http://schemas.openxmlformats.org/officeDocument/2006/relationships/hyperlink" Target="https://www.medsafe.govt.nz/safety/Alerts/Calcium_channel_blockers_and_possible_risk_of_new_onset_eczema.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FE690-5B28-4B7A-BE01-EC7FED86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5</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BVDKSD</cp:lastModifiedBy>
  <cp:revision>280</cp:revision>
  <cp:lastPrinted>2023-12-25T02:56:00Z</cp:lastPrinted>
  <dcterms:created xsi:type="dcterms:W3CDTF">2022-04-25T07:37:00Z</dcterms:created>
  <dcterms:modified xsi:type="dcterms:W3CDTF">2024-06-28T08:00:00Z</dcterms:modified>
</cp:coreProperties>
</file>