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tblLook w:val="04A0" w:firstRow="1" w:lastRow="0" w:firstColumn="1" w:lastColumn="0" w:noHBand="0" w:noVBand="1"/>
      </w:tblPr>
      <w:tblGrid>
        <w:gridCol w:w="4503"/>
        <w:gridCol w:w="5953"/>
      </w:tblGrid>
      <w:tr w:rsidR="00F51A86" w:rsidRPr="00F51A86" w:rsidTr="00725D86">
        <w:trPr>
          <w:trHeight w:val="841"/>
        </w:trPr>
        <w:tc>
          <w:tcPr>
            <w:tcW w:w="4503" w:type="dxa"/>
            <w:shd w:val="clear" w:color="auto" w:fill="auto"/>
          </w:tcPr>
          <w:p w:rsidR="008B3222" w:rsidRPr="00F51A86" w:rsidRDefault="007A4AFE" w:rsidP="009059A9">
            <w:pPr>
              <w:pStyle w:val="Heading5"/>
              <w:tabs>
                <w:tab w:val="center" w:pos="1680"/>
                <w:tab w:val="center" w:pos="6240"/>
              </w:tabs>
              <w:jc w:val="both"/>
              <w:rPr>
                <w:szCs w:val="28"/>
              </w:rPr>
            </w:pPr>
            <w:r w:rsidRPr="00F51A86">
              <w:rPr>
                <w:szCs w:val="28"/>
              </w:rPr>
              <w:t xml:space="preserve"> </w:t>
            </w:r>
            <w:r w:rsidR="008B3222" w:rsidRPr="00F51A86">
              <w:rPr>
                <w:szCs w:val="28"/>
              </w:rPr>
              <w:t>HỘI ĐỒNG THUỐC VÀ ĐIỀU TRỊ</w:t>
            </w:r>
          </w:p>
          <w:p w:rsidR="008B3222" w:rsidRPr="00F51A86" w:rsidRDefault="008B3222" w:rsidP="009059A9">
            <w:pPr>
              <w:spacing w:after="0" w:line="240" w:lineRule="auto"/>
              <w:jc w:val="both"/>
              <w:rPr>
                <w:rFonts w:ascii="Times New Roman" w:hAnsi="Times New Roman" w:cs="Times New Roman"/>
                <w:b/>
                <w:sz w:val="28"/>
                <w:szCs w:val="28"/>
              </w:rPr>
            </w:pPr>
            <w:r w:rsidRPr="00F51A86">
              <w:rPr>
                <w:rFonts w:ascii="Times New Roman" w:hAnsi="Times New Roman" w:cs="Times New Roman"/>
                <w:noProof/>
                <w:spacing w:val="-10"/>
                <w:sz w:val="28"/>
                <w:szCs w:val="28"/>
              </w:rPr>
              <mc:AlternateContent>
                <mc:Choice Requires="wps">
                  <w:drawing>
                    <wp:anchor distT="4294967295" distB="4294967295" distL="114300" distR="114300" simplePos="0" relativeHeight="251659264" behindDoc="0" locked="0" layoutInCell="1" allowOverlap="1" wp14:anchorId="66AEE4D2" wp14:editId="5E8D4632">
                      <wp:simplePos x="0" y="0"/>
                      <wp:positionH relativeFrom="column">
                        <wp:posOffset>748665</wp:posOffset>
                      </wp:positionH>
                      <wp:positionV relativeFrom="paragraph">
                        <wp:posOffset>217169</wp:posOffset>
                      </wp:positionV>
                      <wp:extent cx="7810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8.95pt;margin-top:17.1pt;width:61.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ofJAIAAEk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"/>
                  </w:pict>
                </mc:Fallback>
              </mc:AlternateContent>
            </w:r>
            <w:r w:rsidRPr="00F51A86">
              <w:rPr>
                <w:rFonts w:ascii="Times New Roman" w:hAnsi="Times New Roman" w:cs="Times New Roman"/>
                <w:b/>
                <w:spacing w:val="-10"/>
                <w:sz w:val="28"/>
                <w:szCs w:val="28"/>
                <w:lang w:val="vi-VN"/>
              </w:rPr>
              <w:t xml:space="preserve">ĐƠN VỊ </w:t>
            </w:r>
            <w:r w:rsidRPr="00F51A86">
              <w:rPr>
                <w:rFonts w:ascii="Times New Roman" w:hAnsi="Times New Roman" w:cs="Times New Roman"/>
                <w:b/>
                <w:spacing w:val="-10"/>
                <w:sz w:val="28"/>
                <w:szCs w:val="28"/>
              </w:rPr>
              <w:t>THÔNG TIN THUỐC</w:t>
            </w:r>
          </w:p>
        </w:tc>
        <w:tc>
          <w:tcPr>
            <w:tcW w:w="5953" w:type="dxa"/>
            <w:shd w:val="clear" w:color="auto" w:fill="auto"/>
          </w:tcPr>
          <w:p w:rsidR="008B3222" w:rsidRPr="00F51A86" w:rsidRDefault="008B3222" w:rsidP="009059A9">
            <w:pPr>
              <w:pStyle w:val="Heading5"/>
              <w:tabs>
                <w:tab w:val="center" w:pos="1680"/>
                <w:tab w:val="center" w:pos="6240"/>
              </w:tabs>
              <w:jc w:val="both"/>
              <w:rPr>
                <w:b/>
                <w:spacing w:val="-10"/>
                <w:szCs w:val="28"/>
              </w:rPr>
            </w:pPr>
            <w:r w:rsidRPr="00F51A86">
              <w:rPr>
                <w:b/>
                <w:spacing w:val="-10"/>
                <w:szCs w:val="28"/>
              </w:rPr>
              <w:t>CỘNG HÒA XÃ HỘI CHỦ NGHĨA VIỆT NAM</w:t>
            </w:r>
          </w:p>
          <w:p w:rsidR="008B3222" w:rsidRPr="00F51A86" w:rsidRDefault="008B3222" w:rsidP="009059A9">
            <w:pPr>
              <w:pStyle w:val="Heading5"/>
              <w:tabs>
                <w:tab w:val="center" w:pos="1680"/>
                <w:tab w:val="center" w:pos="6240"/>
              </w:tabs>
              <w:jc w:val="both"/>
              <w:rPr>
                <w:b/>
                <w:spacing w:val="-10"/>
                <w:szCs w:val="28"/>
              </w:rPr>
            </w:pPr>
            <w:r w:rsidRPr="00F51A86">
              <w:rPr>
                <w:b/>
                <w:noProof/>
                <w:spacing w:val="-10"/>
                <w:szCs w:val="28"/>
              </w:rPr>
              <mc:AlternateContent>
                <mc:Choice Requires="wps">
                  <w:drawing>
                    <wp:anchor distT="4294967295" distB="4294967295" distL="114300" distR="114300" simplePos="0" relativeHeight="251660288" behindDoc="0" locked="0" layoutInCell="1" allowOverlap="1" wp14:anchorId="585DE2E9" wp14:editId="24D6ED52">
                      <wp:simplePos x="0" y="0"/>
                      <wp:positionH relativeFrom="column">
                        <wp:posOffset>701675</wp:posOffset>
                      </wp:positionH>
                      <wp:positionV relativeFrom="paragraph">
                        <wp:posOffset>188594</wp:posOffset>
                      </wp:positionV>
                      <wp:extent cx="20097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5.25pt;margin-top:14.85pt;width:158.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KxJQIAAEo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"/>
                  </w:pict>
                </mc:Fallback>
              </mc:AlternateContent>
            </w:r>
            <w:r w:rsidR="00922A6B" w:rsidRPr="00F51A86">
              <w:rPr>
                <w:b/>
                <w:spacing w:val="-10"/>
                <w:szCs w:val="28"/>
                <w:lang w:val="vi-VN"/>
              </w:rPr>
              <w:t xml:space="preserve">                </w:t>
            </w:r>
            <w:r w:rsidRPr="00F51A86">
              <w:rPr>
                <w:b/>
                <w:spacing w:val="-10"/>
                <w:szCs w:val="28"/>
              </w:rPr>
              <w:t>Độc lập - Tự do - Hạnh phúc</w:t>
            </w:r>
          </w:p>
        </w:tc>
      </w:tr>
      <w:tr w:rsidR="00F51A86" w:rsidRPr="00F51A86" w:rsidTr="00725D86">
        <w:tc>
          <w:tcPr>
            <w:tcW w:w="4503" w:type="dxa"/>
            <w:shd w:val="clear" w:color="auto" w:fill="auto"/>
          </w:tcPr>
          <w:p w:rsidR="004F1270" w:rsidRPr="00F51A86" w:rsidRDefault="004F1270" w:rsidP="009059A9">
            <w:pPr>
              <w:spacing w:after="0" w:line="240" w:lineRule="auto"/>
              <w:jc w:val="both"/>
              <w:rPr>
                <w:rFonts w:ascii="Times New Roman" w:hAnsi="Times New Roman" w:cs="Times New Roman"/>
                <w:sz w:val="28"/>
                <w:szCs w:val="28"/>
              </w:rPr>
            </w:pPr>
          </w:p>
        </w:tc>
        <w:tc>
          <w:tcPr>
            <w:tcW w:w="5953" w:type="dxa"/>
            <w:shd w:val="clear" w:color="auto" w:fill="auto"/>
          </w:tcPr>
          <w:p w:rsidR="008B3222" w:rsidRPr="00F51A86" w:rsidRDefault="008B3222" w:rsidP="009059A9">
            <w:pPr>
              <w:pStyle w:val="Heading5"/>
              <w:tabs>
                <w:tab w:val="center" w:pos="1680"/>
                <w:tab w:val="center" w:pos="6240"/>
              </w:tabs>
              <w:jc w:val="both"/>
              <w:rPr>
                <w:spacing w:val="-10"/>
                <w:szCs w:val="28"/>
              </w:rPr>
            </w:pPr>
          </w:p>
        </w:tc>
      </w:tr>
    </w:tbl>
    <w:p w:rsidR="004F1270" w:rsidRPr="00F51A86" w:rsidRDefault="00CF000F" w:rsidP="009059A9">
      <w:pPr>
        <w:spacing w:after="0" w:line="240" w:lineRule="auto"/>
        <w:jc w:val="both"/>
        <w:rPr>
          <w:rFonts w:ascii="Times New Roman" w:hAnsi="Times New Roman" w:cs="Times New Roman"/>
          <w:b/>
          <w:sz w:val="28"/>
          <w:szCs w:val="28"/>
        </w:rPr>
      </w:pPr>
      <w:r w:rsidRPr="00F51A86">
        <w:rPr>
          <w:rFonts w:ascii="Times New Roman" w:hAnsi="Times New Roman" w:cs="Times New Roman"/>
          <w:b/>
          <w:sz w:val="28"/>
          <w:szCs w:val="28"/>
        </w:rPr>
        <w:t xml:space="preserve">                    </w:t>
      </w:r>
      <w:r w:rsidR="00964C01" w:rsidRPr="00F51A86">
        <w:rPr>
          <w:rFonts w:ascii="Times New Roman" w:hAnsi="Times New Roman" w:cs="Times New Roman"/>
          <w:b/>
          <w:sz w:val="28"/>
          <w:szCs w:val="28"/>
        </w:rPr>
        <w:t xml:space="preserve">        </w:t>
      </w:r>
      <w:r w:rsidR="008B3222" w:rsidRPr="00F51A86">
        <w:rPr>
          <w:rFonts w:ascii="Times New Roman" w:hAnsi="Times New Roman" w:cs="Times New Roman"/>
          <w:b/>
          <w:sz w:val="28"/>
          <w:szCs w:val="28"/>
          <w:lang w:val="vi-VN"/>
        </w:rPr>
        <w:t xml:space="preserve">BẢNG TIN </w:t>
      </w:r>
      <w:r w:rsidR="008B3222" w:rsidRPr="00F51A86">
        <w:rPr>
          <w:rFonts w:ascii="Times New Roman" w:hAnsi="Times New Roman" w:cs="Times New Roman"/>
          <w:b/>
          <w:sz w:val="28"/>
          <w:szCs w:val="28"/>
        </w:rPr>
        <w:t xml:space="preserve">THÔNG TIN THUỐC THÁNG </w:t>
      </w:r>
      <w:r w:rsidR="0070727E" w:rsidRPr="00F51A86">
        <w:rPr>
          <w:rFonts w:ascii="Times New Roman" w:hAnsi="Times New Roman" w:cs="Times New Roman"/>
          <w:b/>
          <w:sz w:val="28"/>
          <w:szCs w:val="28"/>
        </w:rPr>
        <w:t>10</w:t>
      </w:r>
      <w:r w:rsidR="008B3222" w:rsidRPr="00F51A86">
        <w:rPr>
          <w:rFonts w:ascii="Times New Roman" w:hAnsi="Times New Roman" w:cs="Times New Roman"/>
          <w:b/>
          <w:sz w:val="28"/>
          <w:szCs w:val="28"/>
        </w:rPr>
        <w:t>/202</w:t>
      </w:r>
      <w:r w:rsidR="00125750" w:rsidRPr="00F51A86">
        <w:rPr>
          <w:rFonts w:ascii="Times New Roman" w:hAnsi="Times New Roman" w:cs="Times New Roman"/>
          <w:b/>
          <w:sz w:val="28"/>
          <w:szCs w:val="28"/>
          <w:lang w:val="vi-VN"/>
        </w:rPr>
        <w:t>5</w:t>
      </w:r>
    </w:p>
    <w:p w:rsidR="006843A0" w:rsidRPr="00F51A86" w:rsidRDefault="006843A0" w:rsidP="009059A9">
      <w:pPr>
        <w:spacing w:after="0" w:line="240" w:lineRule="auto"/>
        <w:jc w:val="both"/>
        <w:rPr>
          <w:rFonts w:ascii="Times New Roman" w:hAnsi="Times New Roman" w:cs="Times New Roman"/>
          <w:b/>
          <w:sz w:val="28"/>
          <w:szCs w:val="28"/>
        </w:rPr>
      </w:pPr>
    </w:p>
    <w:p w:rsidR="00F51A86" w:rsidRPr="00F51A86" w:rsidRDefault="00C12063" w:rsidP="00F51A86">
      <w:pPr>
        <w:spacing w:after="0" w:line="240" w:lineRule="auto"/>
        <w:rPr>
          <w:rFonts w:ascii="Times New Roman" w:hAnsi="Times New Roman" w:cs="Times New Roman"/>
          <w:b/>
          <w:bCs/>
          <w:sz w:val="28"/>
          <w:szCs w:val="28"/>
        </w:rPr>
      </w:pPr>
      <w:r w:rsidRPr="00F51A86">
        <w:rPr>
          <w:rFonts w:ascii="Times New Roman" w:hAnsi="Times New Roman" w:cs="Times New Roman"/>
          <w:b/>
          <w:bCs/>
          <w:sz w:val="28"/>
          <w:szCs w:val="28"/>
          <w:highlight w:val="yellow"/>
        </w:rPr>
        <w:t>I.</w:t>
      </w:r>
      <w:r w:rsidR="00616A77" w:rsidRPr="00F51A86">
        <w:rPr>
          <w:rFonts w:ascii="Times New Roman" w:hAnsi="Times New Roman" w:cs="Times New Roman"/>
          <w:b/>
          <w:bCs/>
          <w:sz w:val="28"/>
          <w:szCs w:val="28"/>
          <w:highlight w:val="yellow"/>
        </w:rPr>
        <w:t xml:space="preserve"> </w:t>
      </w:r>
      <w:r w:rsidR="00F51A86" w:rsidRPr="00F51A86">
        <w:rPr>
          <w:rFonts w:ascii="Times New Roman" w:hAnsi="Times New Roman" w:cs="Times New Roman"/>
          <w:b/>
          <w:bCs/>
          <w:sz w:val="28"/>
          <w:szCs w:val="28"/>
          <w:highlight w:val="yellow"/>
        </w:rPr>
        <w:t>ANSM: Cập nhật cảnh báo nguy cơ nhiễm toan ceton và hoại tử Fournier khi sử dụng các thuốc ức chế SGLT-2</w:t>
      </w:r>
    </w:p>
    <w:p w:rsidR="00F51A86" w:rsidRPr="00F51A86" w:rsidRDefault="00F51A86" w:rsidP="00F51A86">
      <w:pPr>
        <w:pStyle w:val="NormalWeb"/>
        <w:spacing w:before="0" w:beforeAutospacing="0" w:after="0" w:afterAutospacing="0"/>
        <w:ind w:firstLine="720"/>
        <w:jc w:val="both"/>
        <w:rPr>
          <w:sz w:val="28"/>
          <w:szCs w:val="28"/>
        </w:rPr>
      </w:pPr>
      <w:proofErr w:type="gramStart"/>
      <w:r w:rsidRPr="00F51A86">
        <w:rPr>
          <w:sz w:val="28"/>
          <w:szCs w:val="28"/>
        </w:rPr>
        <w:t>Canagliflozin là thuốc thứ 3 thuộc nhóm gliflozin được cấp phép lưu hành tại Pháp, bắt đầu từ tháng 1/2024.</w:t>
      </w:r>
      <w:proofErr w:type="gramEnd"/>
      <w:r w:rsidRPr="00F51A86">
        <w:rPr>
          <w:sz w:val="28"/>
          <w:szCs w:val="28"/>
        </w:rPr>
        <w:t xml:space="preserve"> </w:t>
      </w:r>
      <w:proofErr w:type="gramStart"/>
      <w:r w:rsidRPr="00F51A86">
        <w:rPr>
          <w:sz w:val="28"/>
          <w:szCs w:val="28"/>
        </w:rPr>
        <w:t>Tương tự dapagliflozin và empagliflozin, các thuốc có chứa canagliflozin cũng liên quan đến nguy cơ nhiễm toan ceton và hoại tử Fournier (hay viêm cân hoại tử vùng tầng sinh môn).</w:t>
      </w:r>
      <w:proofErr w:type="gramEnd"/>
      <w:r w:rsidRPr="00F51A86">
        <w:rPr>
          <w:sz w:val="28"/>
          <w:szCs w:val="28"/>
        </w:rPr>
        <w:t> </w:t>
      </w:r>
    </w:p>
    <w:p w:rsidR="00F51A86" w:rsidRPr="00F51A86" w:rsidRDefault="00F51A86" w:rsidP="00F51A86">
      <w:pPr>
        <w:pStyle w:val="NormalWeb"/>
        <w:spacing w:before="0" w:beforeAutospacing="0" w:after="0" w:afterAutospacing="0"/>
        <w:ind w:firstLine="720"/>
        <w:jc w:val="both"/>
        <w:rPr>
          <w:sz w:val="28"/>
          <w:szCs w:val="28"/>
        </w:rPr>
      </w:pPr>
      <w:r w:rsidRPr="00F51A86">
        <w:rPr>
          <w:sz w:val="28"/>
          <w:szCs w:val="28"/>
        </w:rPr>
        <w:t>Trước đó, thông qua đánh giá các báo cáo ca trong cơ sở dữ liệu Cảnh giác Dược, EMA đã chỉ ra có mối liên quan giữa nguy cơ nhiễm toan ceton đái tháo đường và hoại tử Fournier đối với việc sử dụng các thuốc ức chế SGLT-2 trong năm 2016 và 2018.</w:t>
      </w:r>
    </w:p>
    <w:p w:rsidR="00F51A86" w:rsidRPr="00F51A86" w:rsidRDefault="00F51A86" w:rsidP="00F51A86">
      <w:pPr>
        <w:pStyle w:val="NormalWeb"/>
        <w:spacing w:before="0" w:beforeAutospacing="0" w:after="0" w:afterAutospacing="0"/>
        <w:jc w:val="both"/>
        <w:rPr>
          <w:sz w:val="28"/>
          <w:szCs w:val="28"/>
        </w:rPr>
      </w:pPr>
      <w:r w:rsidRPr="00F51A86">
        <w:rPr>
          <w:sz w:val="28"/>
          <w:szCs w:val="28"/>
        </w:rPr>
        <w:t>Do đó, nhân viên y tế cần cảnh báo cho bệnh nhân về các nguy cơ này khi kê đơn các thuốc ức chế SGLT-2, bao gồm canagliflozin.</w:t>
      </w:r>
    </w:p>
    <w:p w:rsidR="00F51A86" w:rsidRPr="00F51A86" w:rsidRDefault="00F51A86" w:rsidP="00F51A86">
      <w:pPr>
        <w:pStyle w:val="NormalWeb"/>
        <w:spacing w:before="0" w:beforeAutospacing="0" w:after="0" w:afterAutospacing="0"/>
        <w:ind w:firstLine="720"/>
        <w:jc w:val="both"/>
        <w:rPr>
          <w:sz w:val="28"/>
          <w:szCs w:val="28"/>
        </w:rPr>
      </w:pPr>
      <w:r w:rsidRPr="00F51A86">
        <w:rPr>
          <w:b/>
          <w:bCs/>
          <w:sz w:val="28"/>
          <w:szCs w:val="28"/>
        </w:rPr>
        <w:t>Nguy cơ nhiễm toan ceton</w:t>
      </w:r>
    </w:p>
    <w:p w:rsidR="00F51A86" w:rsidRPr="00F51A86" w:rsidRDefault="00F51A86" w:rsidP="00F51A86">
      <w:pPr>
        <w:pStyle w:val="NormalWeb"/>
        <w:spacing w:before="0" w:beforeAutospacing="0" w:after="0" w:afterAutospacing="0"/>
        <w:ind w:firstLine="720"/>
        <w:jc w:val="both"/>
        <w:rPr>
          <w:sz w:val="28"/>
          <w:szCs w:val="28"/>
        </w:rPr>
      </w:pPr>
      <w:r w:rsidRPr="00F51A86">
        <w:rPr>
          <w:sz w:val="28"/>
          <w:szCs w:val="28"/>
        </w:rPr>
        <w:t>Cần lưu ý nguy cơ nhiễm toan trong trường hợp bệnh nhân xuất hiện những triệu chứng không đặc hiệu như: buồn nôn, nôn, chán ăn, đau bụng, khát nhiều, khó thở, lú lẫn, mệt mỏi bất thường hoặc buồn ngủ.</w:t>
      </w:r>
    </w:p>
    <w:p w:rsidR="00F51A86" w:rsidRPr="00F51A86" w:rsidRDefault="00F51A86" w:rsidP="00F51A86">
      <w:pPr>
        <w:pStyle w:val="NormalWeb"/>
        <w:spacing w:before="0" w:beforeAutospacing="0" w:after="0" w:afterAutospacing="0"/>
        <w:ind w:firstLine="720"/>
        <w:jc w:val="both"/>
        <w:rPr>
          <w:sz w:val="28"/>
          <w:szCs w:val="28"/>
        </w:rPr>
      </w:pPr>
      <w:proofErr w:type="gramStart"/>
      <w:r w:rsidRPr="00F51A86">
        <w:rPr>
          <w:sz w:val="28"/>
          <w:szCs w:val="28"/>
        </w:rPr>
        <w:t>Nếu các triệu chứng này xuất hiện, cần ngay lập tức kiểm tra tình trạng nhiễm toan ceton trên bệnh nhân, bất kể mức đường huyết.</w:t>
      </w:r>
      <w:proofErr w:type="gramEnd"/>
    </w:p>
    <w:p w:rsidR="00F51A86" w:rsidRPr="00F51A86" w:rsidRDefault="00F51A86" w:rsidP="00F51A86">
      <w:pPr>
        <w:pStyle w:val="NormalWeb"/>
        <w:spacing w:before="0" w:beforeAutospacing="0" w:after="0" w:afterAutospacing="0"/>
        <w:ind w:firstLine="720"/>
        <w:jc w:val="both"/>
        <w:rPr>
          <w:sz w:val="28"/>
          <w:szCs w:val="28"/>
        </w:rPr>
      </w:pPr>
      <w:proofErr w:type="gramStart"/>
      <w:r w:rsidRPr="00F51A86">
        <w:rPr>
          <w:sz w:val="28"/>
          <w:szCs w:val="28"/>
        </w:rPr>
        <w:t>Bệnh nhân cần ngay lập tức đến cơ sở y tế để thăm khám trong trường hợp xuất hiện dấu hiệu và triệu chứng nhiễm toan chuyển hoá.</w:t>
      </w:r>
      <w:proofErr w:type="gramEnd"/>
    </w:p>
    <w:p w:rsidR="00F51A86" w:rsidRPr="00F51A86" w:rsidRDefault="00F51A86" w:rsidP="00F51A86">
      <w:pPr>
        <w:pStyle w:val="NormalWeb"/>
        <w:spacing w:before="0" w:beforeAutospacing="0" w:after="0" w:afterAutospacing="0"/>
        <w:ind w:firstLine="720"/>
        <w:jc w:val="both"/>
        <w:rPr>
          <w:sz w:val="28"/>
          <w:szCs w:val="28"/>
        </w:rPr>
      </w:pPr>
      <w:r w:rsidRPr="00F51A86">
        <w:rPr>
          <w:sz w:val="28"/>
          <w:szCs w:val="28"/>
        </w:rPr>
        <w:t>- Cần phải ngừng điều trị với thuốc ức chế SGLT-2 ngay trên bệnh nhân có nghi ngờ hoặc chẩn đoán nhiễm toan ceton.</w:t>
      </w:r>
    </w:p>
    <w:p w:rsidR="00F51A86" w:rsidRPr="00F51A86" w:rsidRDefault="00F51A86" w:rsidP="00F51A86">
      <w:pPr>
        <w:pStyle w:val="NormalWeb"/>
        <w:spacing w:before="0" w:beforeAutospacing="0" w:after="0" w:afterAutospacing="0"/>
        <w:ind w:firstLine="720"/>
        <w:jc w:val="both"/>
        <w:rPr>
          <w:sz w:val="28"/>
          <w:szCs w:val="28"/>
        </w:rPr>
      </w:pPr>
      <w:r w:rsidRPr="00F51A86">
        <w:rPr>
          <w:sz w:val="28"/>
          <w:szCs w:val="28"/>
        </w:rPr>
        <w:t>- Không khuyến cáo tái điều trị với thuốc ức chế SGLT-2 trên bệnh nhân có tiền sử nhiễm toan ceton khi dùng thuốc này, trừ trường hợp có yếu tố khởi phát khác đã được xác định rõ ràng và xử lý.</w:t>
      </w:r>
    </w:p>
    <w:p w:rsidR="00F51A86" w:rsidRPr="00F51A86" w:rsidRDefault="00F51A86" w:rsidP="00F51A86">
      <w:pPr>
        <w:pStyle w:val="NormalWeb"/>
        <w:spacing w:before="0" w:beforeAutospacing="0" w:after="0" w:afterAutospacing="0"/>
        <w:ind w:firstLine="720"/>
        <w:jc w:val="both"/>
        <w:rPr>
          <w:sz w:val="28"/>
          <w:szCs w:val="28"/>
        </w:rPr>
      </w:pPr>
      <w:r w:rsidRPr="00F51A86">
        <w:rPr>
          <w:sz w:val="28"/>
          <w:szCs w:val="28"/>
        </w:rPr>
        <w:t>- Cần ngừng điều trị trên bệnh nhân nhập viện để thực hiện các can thiệp phẫu thuật lớn hoặc điều trị bệnh lý cấp tính nghiêm trọng. Trong hai trường hợp này, có thể cân nhắc tái điều trị với gliflozin khi nồng độ ceton đã trở về bình thường và tình trạng bệnh nhân đã ổn định.</w:t>
      </w:r>
    </w:p>
    <w:p w:rsidR="00F51A86" w:rsidRPr="00F51A86" w:rsidRDefault="00F51A86" w:rsidP="00F51A86">
      <w:pPr>
        <w:pStyle w:val="NormalWeb"/>
        <w:spacing w:before="0" w:beforeAutospacing="0" w:after="0" w:afterAutospacing="0"/>
        <w:ind w:firstLine="720"/>
        <w:jc w:val="both"/>
        <w:rPr>
          <w:sz w:val="28"/>
          <w:szCs w:val="28"/>
        </w:rPr>
      </w:pPr>
      <w:r w:rsidRPr="00F51A86">
        <w:rPr>
          <w:b/>
          <w:bCs/>
          <w:sz w:val="28"/>
          <w:szCs w:val="28"/>
        </w:rPr>
        <w:t>Nguy cơ hoại tử Fournier</w:t>
      </w:r>
    </w:p>
    <w:p w:rsidR="00F51A86" w:rsidRPr="00F51A86" w:rsidRDefault="00F51A86" w:rsidP="00F51A86">
      <w:pPr>
        <w:pStyle w:val="NormalWeb"/>
        <w:spacing w:before="0" w:beforeAutospacing="0" w:after="0" w:afterAutospacing="0"/>
        <w:ind w:firstLine="720"/>
        <w:jc w:val="both"/>
        <w:rPr>
          <w:sz w:val="28"/>
          <w:szCs w:val="28"/>
        </w:rPr>
      </w:pPr>
      <w:proofErr w:type="gramStart"/>
      <w:r w:rsidRPr="00F51A86">
        <w:rPr>
          <w:sz w:val="28"/>
          <w:szCs w:val="28"/>
        </w:rPr>
        <w:t>Hiện đã có các trường hợp hoại tử Fournier (viêm cân hoại tử vùng tầng sinh môn) được báo cáo có liên quan đến việc điều trị với thuốc ức chế SGLT-2.</w:t>
      </w:r>
      <w:proofErr w:type="gramEnd"/>
      <w:r w:rsidRPr="00F51A86">
        <w:rPr>
          <w:sz w:val="28"/>
          <w:szCs w:val="28"/>
        </w:rPr>
        <w:t xml:space="preserve"> </w:t>
      </w:r>
      <w:proofErr w:type="gramStart"/>
      <w:r w:rsidRPr="00F51A86">
        <w:rPr>
          <w:sz w:val="28"/>
          <w:szCs w:val="28"/>
        </w:rPr>
        <w:t>Hoại tử Fournier là một tình trạng nhiễm trùng hiếm gặp, nhưng nghiêm trọng và có khả năng đe doạ tính mạng.</w:t>
      </w:r>
      <w:proofErr w:type="gramEnd"/>
      <w:r w:rsidRPr="00F51A86">
        <w:rPr>
          <w:sz w:val="28"/>
          <w:szCs w:val="28"/>
        </w:rPr>
        <w:t xml:space="preserve"> Bệnh nhân có thể xuất hiện một nhiễm trùng đường niệu - sinh dục hoặc áp-xe tầng sinh môn trước viêm cân mạc hoại tử.</w:t>
      </w:r>
    </w:p>
    <w:p w:rsidR="00F51A86" w:rsidRPr="00F51A86" w:rsidRDefault="00F51A86" w:rsidP="00F51A86">
      <w:pPr>
        <w:pStyle w:val="NormalWeb"/>
        <w:spacing w:before="0" w:beforeAutospacing="0" w:after="0" w:afterAutospacing="0"/>
        <w:ind w:firstLine="720"/>
        <w:jc w:val="both"/>
        <w:rPr>
          <w:sz w:val="28"/>
          <w:szCs w:val="28"/>
        </w:rPr>
      </w:pPr>
      <w:r w:rsidRPr="00F51A86">
        <w:rPr>
          <w:sz w:val="28"/>
          <w:szCs w:val="28"/>
        </w:rPr>
        <w:lastRenderedPageBreak/>
        <w:t>Bệnh nhân cần ngay lập tức đến cơ sở y tế để thăm khám trong trường hợp xuất hiện các triệu chứng sau: đau dữ dội, nhạy cảm khi chạm vào, đỏ hoặc sưng tại vùng sinh dục hoặc tầng sinh môn, kèm sốt hoặc mệt mỏi.</w:t>
      </w:r>
    </w:p>
    <w:p w:rsidR="00F51A86" w:rsidRPr="00F51A86" w:rsidRDefault="00F51A86" w:rsidP="00F51A86">
      <w:pPr>
        <w:pStyle w:val="NormalWeb"/>
        <w:spacing w:before="0" w:beforeAutospacing="0" w:after="0" w:afterAutospacing="0"/>
        <w:jc w:val="both"/>
        <w:rPr>
          <w:sz w:val="28"/>
          <w:szCs w:val="28"/>
        </w:rPr>
      </w:pPr>
      <w:r w:rsidRPr="00F51A86">
        <w:rPr>
          <w:sz w:val="28"/>
          <w:szCs w:val="28"/>
        </w:rPr>
        <w:t>Nếu nghi ngờ hoại tử Fournier, cần ngừng điều trị với gliflozin và sớm thực hiện các can thiệp xử trí, bao gồm sử dụng kháng sinh và phẫu thuật cắt lọc.</w:t>
      </w:r>
    </w:p>
    <w:p w:rsidR="00F51A86" w:rsidRPr="00F51A86" w:rsidRDefault="00F51A86" w:rsidP="00F51A86">
      <w:pPr>
        <w:pStyle w:val="NormalWeb"/>
        <w:spacing w:before="0" w:beforeAutospacing="0" w:after="0" w:afterAutospacing="0"/>
        <w:rPr>
          <w:sz w:val="28"/>
          <w:szCs w:val="28"/>
        </w:rPr>
      </w:pPr>
      <w:r w:rsidRPr="00F51A86">
        <w:rPr>
          <w:sz w:val="28"/>
          <w:szCs w:val="28"/>
        </w:rPr>
        <w:t>Nguồn:</w:t>
      </w:r>
      <w:hyperlink r:id="rId8" w:history="1">
        <w:r w:rsidRPr="00F51A86">
          <w:rPr>
            <w:rStyle w:val="Hyperlink"/>
            <w:color w:val="auto"/>
            <w:sz w:val="28"/>
            <w:szCs w:val="28"/>
            <w:u w:val="none"/>
            <w:bdr w:val="none" w:sz="0" w:space="0" w:color="auto" w:frame="1"/>
          </w:rPr>
          <w:t>https://ansm.sante.fr/informations-de-securite/forxiga-r-10-mg-dapagliflozine-xigduo-r-dapagliflozine-metformine-recommandations-pour-prevenir-les-risques-dacidocetose-diabetique-et-de-gangrene-de-fournier-fasciite-necrosante-perineale</w:t>
        </w:r>
      </w:hyperlink>
    </w:p>
    <w:p w:rsidR="00F51A86" w:rsidRPr="00F51A86" w:rsidRDefault="00F51A86" w:rsidP="00F51A86">
      <w:pPr>
        <w:spacing w:after="0" w:line="240" w:lineRule="auto"/>
        <w:rPr>
          <w:rFonts w:ascii="Times New Roman" w:hAnsi="Times New Roman" w:cs="Times New Roman"/>
          <w:b/>
          <w:bCs/>
          <w:sz w:val="28"/>
          <w:szCs w:val="28"/>
        </w:rPr>
      </w:pPr>
      <w:r w:rsidRPr="00F51A86">
        <w:rPr>
          <w:rFonts w:ascii="Times New Roman" w:hAnsi="Times New Roman" w:cs="Times New Roman"/>
          <w:sz w:val="28"/>
          <w:szCs w:val="28"/>
          <w:highlight w:val="yellow"/>
        </w:rPr>
        <w:t xml:space="preserve">II. </w:t>
      </w:r>
      <w:r w:rsidRPr="00F51A86">
        <w:rPr>
          <w:rFonts w:ascii="Times New Roman" w:hAnsi="Times New Roman" w:cs="Times New Roman"/>
          <w:b/>
          <w:bCs/>
          <w:sz w:val="28"/>
          <w:szCs w:val="28"/>
          <w:highlight w:val="yellow"/>
        </w:rPr>
        <w:t>Hiệu quả của thuốc đối kháng thụ thể mineralocorticoid trên bệnh nhân lọc máu mạn tính: Thông tin từ Bản tin của Hiệp hội Dược lý và Điều trị Pháp</w:t>
      </w:r>
    </w:p>
    <w:p w:rsidR="00F51A86" w:rsidRPr="00F51A86" w:rsidRDefault="00F51A86" w:rsidP="00F51A86">
      <w:pPr>
        <w:pStyle w:val="NormalWeb"/>
        <w:spacing w:before="0" w:beforeAutospacing="0" w:after="0" w:afterAutospacing="0"/>
        <w:ind w:firstLine="720"/>
        <w:jc w:val="both"/>
        <w:rPr>
          <w:sz w:val="28"/>
          <w:szCs w:val="28"/>
        </w:rPr>
      </w:pPr>
      <w:r w:rsidRPr="00F51A86">
        <w:rPr>
          <w:sz w:val="28"/>
          <w:szCs w:val="28"/>
        </w:rPr>
        <w:t xml:space="preserve">Bệnh nhân lọc máu mạn tính là đối tượng có nguy cơ cao gặp các biến cố trên </w:t>
      </w:r>
      <w:proofErr w:type="gramStart"/>
      <w:r w:rsidRPr="00F51A86">
        <w:rPr>
          <w:sz w:val="28"/>
          <w:szCs w:val="28"/>
        </w:rPr>
        <w:t>tim</w:t>
      </w:r>
      <w:proofErr w:type="gramEnd"/>
      <w:r w:rsidRPr="00F51A86">
        <w:rPr>
          <w:sz w:val="28"/>
          <w:szCs w:val="28"/>
        </w:rPr>
        <w:t xml:space="preserve"> mạch, tuy nhiên cho đến nay, chưa có liệu pháp nào làm giảm nguy cơ này. Lọc máu, thông qua nhiều cơ chế phức tạp, gây rối loạn chức năng nội mô, thúc đẩy xơ hóa cơ </w:t>
      </w:r>
      <w:proofErr w:type="gramStart"/>
      <w:r w:rsidRPr="00F51A86">
        <w:rPr>
          <w:sz w:val="28"/>
          <w:szCs w:val="28"/>
        </w:rPr>
        <w:t>tim</w:t>
      </w:r>
      <w:proofErr w:type="gramEnd"/>
      <w:r w:rsidRPr="00F51A86">
        <w:rPr>
          <w:sz w:val="28"/>
          <w:szCs w:val="28"/>
        </w:rPr>
        <w:t xml:space="preserve"> và dẫn đến rối loạn chức năng thất trái. Trên lý thuyết, các thuốc đối kháng thụ thể mineralocorticoid (MRA) gây ức chế tác dụng của aldosteron, từ đó có thể làm giảm xơ hóa, cải thiện chức năng của </w:t>
      </w:r>
      <w:proofErr w:type="gramStart"/>
      <w:r w:rsidRPr="00F51A86">
        <w:rPr>
          <w:sz w:val="28"/>
          <w:szCs w:val="28"/>
        </w:rPr>
        <w:t>tim</w:t>
      </w:r>
      <w:proofErr w:type="gramEnd"/>
      <w:r w:rsidRPr="00F51A86">
        <w:rPr>
          <w:sz w:val="28"/>
          <w:szCs w:val="28"/>
        </w:rPr>
        <w:t xml:space="preserve">, tính đàn hồi mạch máu và hạn chế nguy cơ rối loạn nhịp tim. Do đó, ba nghiên cứu gần đây, trong đó có hai phân tích gộp, được công bố trên </w:t>
      </w:r>
      <w:r w:rsidRPr="00F51A86">
        <w:rPr>
          <w:i/>
          <w:iCs/>
          <w:sz w:val="28"/>
          <w:szCs w:val="28"/>
        </w:rPr>
        <w:t>The Lancet</w:t>
      </w:r>
      <w:r w:rsidRPr="00F51A86">
        <w:rPr>
          <w:sz w:val="28"/>
          <w:szCs w:val="28"/>
        </w:rPr>
        <w:t xml:space="preserve"> đã tập trung làm rõ vấn đề này.</w:t>
      </w:r>
    </w:p>
    <w:p w:rsidR="00F51A86" w:rsidRPr="00F51A86" w:rsidRDefault="00F51A86" w:rsidP="00F51A86">
      <w:pPr>
        <w:pStyle w:val="NormalWeb"/>
        <w:spacing w:before="0" w:beforeAutospacing="0" w:after="0" w:afterAutospacing="0"/>
        <w:ind w:firstLine="720"/>
        <w:jc w:val="both"/>
        <w:rPr>
          <w:sz w:val="28"/>
          <w:szCs w:val="28"/>
        </w:rPr>
      </w:pPr>
      <w:r w:rsidRPr="00F51A86">
        <w:rPr>
          <w:sz w:val="28"/>
          <w:szCs w:val="28"/>
        </w:rPr>
        <w:t>Nghiên cứu đa trung tâm ALCHEMIST do Rossignol và cộng sự thực hiện đã so sánh việc sử dụng spironolacton (liều 25 mg/ngày) với giả dược ở 644 bệnh nhân lọc máu mạn tính và có ít nhất một yếu tố nguy cơ tim mạch. Sau thời gian theo dõi trung bình 32</w:t>
      </w:r>
      <w:proofErr w:type="gramStart"/>
      <w:r w:rsidRPr="00F51A86">
        <w:rPr>
          <w:sz w:val="28"/>
          <w:szCs w:val="28"/>
        </w:rPr>
        <w:t>,6</w:t>
      </w:r>
      <w:proofErr w:type="gramEnd"/>
      <w:r w:rsidRPr="00F51A86">
        <w:rPr>
          <w:sz w:val="28"/>
          <w:szCs w:val="28"/>
        </w:rPr>
        <w:t xml:space="preserve"> tháng, không ghi nhận sự khác biệt có ý nghĩa thống kê giữa hai nhóm về thời gian xuất hiện các biến cố tim mạch chính (tử vong do bệnh tim mạch, nhồi máu cơ tim, hội chứng mạch vành cấp, đột quỵ, nhập viện vì suy tim) (HR 1,00 [ 95% Cl 0,73 - 1,36]; p = 0,98). Sau kết thúc nghiên cứu, các tác giả đã tích hợp dữ liệu này vào một phân tích gộp từ các thử nghiệm lâm sàng ngẫu nhiên được trình bày trong bài báo gốc của ALCHEMIST. Kết quả cho thấy, việc sử dụng spironolacton không mang lại lợi ích có ý nghĩa thống kê nào, cả về tử vong do mọi nguyên nhân (OR 0,71 [95% Cl  0,41 - 1,24]; p = 0,23; I² = 43%) và tử vong do tim mạch (OR 0,72 [95% Cl  0,33 - 1,58]; p = 0,41; I² = 57%).</w:t>
      </w:r>
    </w:p>
    <w:p w:rsidR="00F51A86" w:rsidRPr="00F51A86" w:rsidRDefault="00F51A86" w:rsidP="00F51A86">
      <w:pPr>
        <w:pStyle w:val="NormalWeb"/>
        <w:spacing w:before="0" w:beforeAutospacing="0" w:after="0" w:afterAutospacing="0"/>
        <w:ind w:firstLine="720"/>
        <w:jc w:val="both"/>
        <w:rPr>
          <w:sz w:val="28"/>
          <w:szCs w:val="28"/>
        </w:rPr>
      </w:pPr>
      <w:r w:rsidRPr="00F51A86">
        <w:rPr>
          <w:sz w:val="28"/>
          <w:szCs w:val="28"/>
        </w:rPr>
        <w:t>Nghiên cứu ngẫu nhiên đa trung tâm ACHIEVE của Walsh và cộng sự đã so sánh tỷ lệ tử vong do tim mạch ở 3.565 bệnh nhân chạy thận nhân tạo mạn tính (≥45 tuổi hoặc ≥18 tuổi nếu có đái tháo đường) được điều trị bằng spironolacton (25 mg/ngày) với giả dược. Nghiên cứu đã dừng lại vào tháng 1 năm 2025 do lý do không hiệu quả. Sau thời gian theo dõi trung bình 1.8 năm, không ghi nhận sự khác biệt có ý nghĩa thống kê giữa hai nhóm (HR 0</w:t>
      </w:r>
      <w:proofErr w:type="gramStart"/>
      <w:r w:rsidRPr="00F51A86">
        <w:rPr>
          <w:sz w:val="28"/>
          <w:szCs w:val="28"/>
        </w:rPr>
        <w:t>,92</w:t>
      </w:r>
      <w:proofErr w:type="gramEnd"/>
      <w:r w:rsidRPr="00F51A86">
        <w:rPr>
          <w:sz w:val="28"/>
          <w:szCs w:val="28"/>
        </w:rPr>
        <w:t xml:space="preserve"> [95% Cl 0,78 - 1,09]; p = 0,35).</w:t>
      </w:r>
    </w:p>
    <w:p w:rsidR="00F51A86" w:rsidRPr="00F51A86" w:rsidRDefault="00F51A86" w:rsidP="00F51A86">
      <w:pPr>
        <w:pStyle w:val="NormalWeb"/>
        <w:spacing w:before="0" w:beforeAutospacing="0" w:after="0" w:afterAutospacing="0"/>
        <w:ind w:firstLine="720"/>
        <w:jc w:val="both"/>
        <w:rPr>
          <w:sz w:val="28"/>
          <w:szCs w:val="28"/>
        </w:rPr>
      </w:pPr>
      <w:r w:rsidRPr="00F51A86">
        <w:rPr>
          <w:sz w:val="28"/>
          <w:szCs w:val="28"/>
        </w:rPr>
        <w:t xml:space="preserve">Cuối cùng, Pyne, Rossignol và cộng sự đã công bố kết quả cập nhật hơn của một phân tích gộp, bao gồm 19 thử nghiệm lâm sàng ngẫu nhiên có đối chứng được công bố trong giai đoạn 2005 - 2025, trong đó có nghiên cứu ALCHEMIST và ACHIEVE. Trong 4 thử nghiệm được đánh giá là có nguy cơ sai lệch thấp, với tổng số 3.562 bệnh nhân chạy thận được điều trị bằng thuốc đối kháng thụ thể mineralocorticoid hoặc giả </w:t>
      </w:r>
      <w:r w:rsidRPr="00F51A86">
        <w:rPr>
          <w:sz w:val="28"/>
          <w:szCs w:val="28"/>
        </w:rPr>
        <w:lastRenderedPageBreak/>
        <w:t>dược, phân tích cho thấy không có sự khác biệt có ý nghĩa thống kê nào về tử vong do tim mạch (OR 0</w:t>
      </w:r>
      <w:proofErr w:type="gramStart"/>
      <w:r w:rsidRPr="00F51A86">
        <w:rPr>
          <w:sz w:val="28"/>
          <w:szCs w:val="28"/>
        </w:rPr>
        <w:t>,98</w:t>
      </w:r>
      <w:proofErr w:type="gramEnd"/>
      <w:r w:rsidRPr="00F51A86">
        <w:rPr>
          <w:sz w:val="28"/>
          <w:szCs w:val="28"/>
        </w:rPr>
        <w:t xml:space="preserve"> [95% Cl  0,80 - 1,20]; I² = 0,0%).</w:t>
      </w:r>
    </w:p>
    <w:p w:rsidR="00F51A86" w:rsidRPr="00F51A86" w:rsidRDefault="00F51A86" w:rsidP="00F51A86">
      <w:pPr>
        <w:pStyle w:val="NormalWeb"/>
        <w:spacing w:before="0" w:beforeAutospacing="0" w:after="0" w:afterAutospacing="0"/>
        <w:ind w:firstLine="720"/>
        <w:jc w:val="both"/>
        <w:rPr>
          <w:sz w:val="28"/>
          <w:szCs w:val="28"/>
        </w:rPr>
      </w:pPr>
      <w:r w:rsidRPr="00F51A86">
        <w:rPr>
          <w:sz w:val="28"/>
          <w:szCs w:val="28"/>
        </w:rPr>
        <w:t xml:space="preserve">Mặc dù có cơ sở sinh lý bệnh và dược lý học vững chắc, các thuốc đối kháng thụ thể mineralocorticoid liều thấp dường như không làm giảm nguy cơ </w:t>
      </w:r>
      <w:proofErr w:type="gramStart"/>
      <w:r w:rsidRPr="00F51A86">
        <w:rPr>
          <w:sz w:val="28"/>
          <w:szCs w:val="28"/>
        </w:rPr>
        <w:t>tim</w:t>
      </w:r>
      <w:proofErr w:type="gramEnd"/>
      <w:r w:rsidRPr="00F51A86">
        <w:rPr>
          <w:sz w:val="28"/>
          <w:szCs w:val="28"/>
        </w:rPr>
        <w:t xml:space="preserve"> mạch ở bệnh nhân lọc máu mạn tính và do đó không được khuyến cáo sử dụng thường quy. </w:t>
      </w:r>
      <w:proofErr w:type="gramStart"/>
      <w:r w:rsidRPr="00F51A86">
        <w:rPr>
          <w:sz w:val="28"/>
          <w:szCs w:val="28"/>
        </w:rPr>
        <w:t>Tuy nhiên, cần triển khai thêm nghiên cứu để làm rõ lợi ích tiềm năng ở nhóm bệnh nhân cụ thể hoặc đánh giá các thuốc MRA thế hệ mới có tính chọn lọc cao hơn.</w:t>
      </w:r>
      <w:proofErr w:type="gramEnd"/>
    </w:p>
    <w:p w:rsidR="00F51A86" w:rsidRPr="00F51A86" w:rsidRDefault="00F51A86" w:rsidP="00F51A86">
      <w:pPr>
        <w:pStyle w:val="NormalWeb"/>
        <w:spacing w:before="0" w:beforeAutospacing="0" w:after="0" w:afterAutospacing="0"/>
        <w:rPr>
          <w:sz w:val="28"/>
          <w:szCs w:val="28"/>
        </w:rPr>
      </w:pPr>
      <w:r w:rsidRPr="00F51A86">
        <w:rPr>
          <w:sz w:val="28"/>
          <w:szCs w:val="28"/>
        </w:rPr>
        <w:t>Nguồn: </w:t>
      </w:r>
      <w:hyperlink r:id="rId9" w:history="1">
        <w:r w:rsidRPr="00F51A86">
          <w:rPr>
            <w:rStyle w:val="Hyperlink"/>
            <w:color w:val="auto"/>
            <w:sz w:val="28"/>
            <w:szCs w:val="28"/>
            <w:u w:val="none"/>
            <w:bdr w:val="none" w:sz="0" w:space="0" w:color="auto" w:frame="1"/>
          </w:rPr>
          <w:t>https://sfpt-fr.org/avis-de-la-sfpt/pharmacoflash/2220-fl14-antagonistes-des-recepteurs-mineralocorticoides-et-patients-dialyses-chroniques</w:t>
        </w:r>
      </w:hyperlink>
    </w:p>
    <w:p w:rsidR="00F51A86" w:rsidRPr="00F51A86" w:rsidRDefault="00F51A86" w:rsidP="00F51A86">
      <w:pPr>
        <w:spacing w:after="0" w:line="240" w:lineRule="auto"/>
        <w:jc w:val="both"/>
        <w:rPr>
          <w:rFonts w:ascii="Times New Roman" w:hAnsi="Times New Roman" w:cs="Times New Roman"/>
          <w:b/>
          <w:bCs/>
          <w:sz w:val="28"/>
          <w:szCs w:val="28"/>
        </w:rPr>
      </w:pPr>
      <w:r w:rsidRPr="00F51A86">
        <w:rPr>
          <w:rFonts w:ascii="Times New Roman" w:hAnsi="Times New Roman" w:cs="Times New Roman"/>
          <w:b/>
          <w:bCs/>
          <w:sz w:val="28"/>
          <w:szCs w:val="28"/>
          <w:highlight w:val="yellow"/>
        </w:rPr>
        <w:t xml:space="preserve">III. </w:t>
      </w:r>
      <w:r w:rsidRPr="00F51A86">
        <w:rPr>
          <w:rFonts w:ascii="Times New Roman" w:hAnsi="Times New Roman" w:cs="Times New Roman"/>
          <w:b/>
          <w:bCs/>
          <w:sz w:val="28"/>
          <w:szCs w:val="28"/>
          <w:highlight w:val="yellow"/>
        </w:rPr>
        <w:t>EMA: Nguy cơ sốc tuần hoàn khi sử dụng kháng sinh cotrimoxazol (sulfamethoxazol và trimethoprim)</w:t>
      </w:r>
    </w:p>
    <w:p w:rsidR="00F51A86" w:rsidRPr="00F51A86" w:rsidRDefault="00F51A86" w:rsidP="00F51A86">
      <w:pPr>
        <w:pStyle w:val="NormalWeb"/>
        <w:spacing w:before="0" w:beforeAutospacing="0" w:after="0" w:afterAutospacing="0"/>
        <w:ind w:firstLine="720"/>
        <w:jc w:val="both"/>
        <w:rPr>
          <w:sz w:val="28"/>
          <w:szCs w:val="28"/>
        </w:rPr>
      </w:pPr>
      <w:r w:rsidRPr="00F51A86">
        <w:rPr>
          <w:sz w:val="28"/>
          <w:szCs w:val="28"/>
        </w:rPr>
        <w:t xml:space="preserve">Cotrimoxazol là một kháng sinh kê đơn, được chỉ định trong điều trị nhiễm khuẩn do nhiều loại chủng </w:t>
      </w:r>
      <w:proofErr w:type="gramStart"/>
      <w:r w:rsidRPr="00F51A86">
        <w:rPr>
          <w:sz w:val="28"/>
          <w:szCs w:val="28"/>
        </w:rPr>
        <w:t>vi</w:t>
      </w:r>
      <w:proofErr w:type="gramEnd"/>
      <w:r w:rsidRPr="00F51A86">
        <w:rPr>
          <w:sz w:val="28"/>
          <w:szCs w:val="28"/>
        </w:rPr>
        <w:t xml:space="preserve"> khuẩn. </w:t>
      </w:r>
    </w:p>
    <w:p w:rsidR="00F51A86" w:rsidRPr="00F51A86" w:rsidRDefault="00F51A86" w:rsidP="00F51A86">
      <w:pPr>
        <w:pStyle w:val="NormalWeb"/>
        <w:spacing w:before="0" w:beforeAutospacing="0" w:after="0" w:afterAutospacing="0"/>
        <w:jc w:val="both"/>
        <w:rPr>
          <w:sz w:val="28"/>
          <w:szCs w:val="28"/>
        </w:rPr>
      </w:pPr>
      <w:r w:rsidRPr="00F51A86">
        <w:rPr>
          <w:sz w:val="28"/>
          <w:szCs w:val="28"/>
        </w:rPr>
        <w:t> </w:t>
      </w:r>
      <w:r w:rsidRPr="00F51A86">
        <w:rPr>
          <w:sz w:val="28"/>
          <w:szCs w:val="28"/>
        </w:rPr>
        <w:tab/>
      </w:r>
      <w:r w:rsidRPr="00F51A86">
        <w:rPr>
          <w:sz w:val="28"/>
          <w:szCs w:val="28"/>
        </w:rPr>
        <w:t xml:space="preserve">Trên lâm sàng đã ghi nhận những trường hợp xuất hiện sốc tuần hoàn, thường kèm </w:t>
      </w:r>
      <w:proofErr w:type="gramStart"/>
      <w:r w:rsidRPr="00F51A86">
        <w:rPr>
          <w:sz w:val="28"/>
          <w:szCs w:val="28"/>
        </w:rPr>
        <w:t>theo</w:t>
      </w:r>
      <w:proofErr w:type="gramEnd"/>
      <w:r w:rsidRPr="00F51A86">
        <w:rPr>
          <w:sz w:val="28"/>
          <w:szCs w:val="28"/>
        </w:rPr>
        <w:t xml:space="preserve"> sốt và không đáp ứng với phác đồ tiêu chuẩn để xử trí các phản ứng quá mẫn khi sử dụng cotrimoxazol. </w:t>
      </w:r>
      <w:proofErr w:type="gramStart"/>
      <w:r w:rsidRPr="00F51A86">
        <w:rPr>
          <w:sz w:val="28"/>
          <w:szCs w:val="28"/>
        </w:rPr>
        <w:t>Hầu hết, các trường hợp này được báo cáo ở bệnh nhân suy giảm miễn dịch.</w:t>
      </w:r>
      <w:proofErr w:type="gramEnd"/>
      <w:r w:rsidRPr="00F51A86">
        <w:rPr>
          <w:sz w:val="28"/>
          <w:szCs w:val="28"/>
        </w:rPr>
        <w:t>     </w:t>
      </w:r>
    </w:p>
    <w:p w:rsidR="00F51A86" w:rsidRPr="00F51A86" w:rsidRDefault="00F51A86" w:rsidP="00F51A86">
      <w:pPr>
        <w:pStyle w:val="NormalWeb"/>
        <w:spacing w:before="0" w:beforeAutospacing="0" w:after="0" w:afterAutospacing="0"/>
        <w:jc w:val="both"/>
        <w:rPr>
          <w:sz w:val="28"/>
          <w:szCs w:val="28"/>
        </w:rPr>
      </w:pPr>
      <w:r w:rsidRPr="00F51A86">
        <w:rPr>
          <w:sz w:val="28"/>
          <w:szCs w:val="28"/>
        </w:rPr>
        <w:t> </w:t>
      </w:r>
      <w:r w:rsidRPr="00F51A86">
        <w:rPr>
          <w:sz w:val="28"/>
          <w:szCs w:val="28"/>
        </w:rPr>
        <w:tab/>
      </w:r>
      <w:r w:rsidRPr="00F51A86">
        <w:rPr>
          <w:sz w:val="28"/>
          <w:szCs w:val="28"/>
        </w:rPr>
        <w:t xml:space="preserve">Sau khi đánh giá các bằng chứng hiện có từ y văn và CSDL EudraVigilance, Ủy ban Đánh giá Nguy cơ Cảnh giác Dược (PRAC) của Cơ quan Quản lý Dược phẩm Châu Âu (EMA) khuyến cáo bổ sung tác dụng không mong muốn là sốc tuần hoàn (circulatory shock) với tần xuất không rõ vào thông tin sản phẩm đối thuốc kháng sinh cotrimoxazol (sulfamethoxazol và trimethoprim). Đồng thời, khuyến cáo bệnh nhân liên hệ ngay với cơ sở y tế gần nhất để được xử trí kịp thời khi có những dấu hiệu của sốc tuần hoàn như sốt, huyết áp tụt hay tăng nhịp </w:t>
      </w:r>
      <w:proofErr w:type="gramStart"/>
      <w:r w:rsidRPr="00F51A86">
        <w:rPr>
          <w:sz w:val="28"/>
          <w:szCs w:val="28"/>
        </w:rPr>
        <w:t>tim</w:t>
      </w:r>
      <w:proofErr w:type="gramEnd"/>
      <w:r w:rsidRPr="00F51A86">
        <w:rPr>
          <w:sz w:val="28"/>
          <w:szCs w:val="28"/>
        </w:rPr>
        <w:t xml:space="preserve"> sau khi sử dụng cotrimoxazol. </w:t>
      </w:r>
    </w:p>
    <w:p w:rsidR="00F51A86" w:rsidRPr="00F51A86" w:rsidRDefault="00F51A86" w:rsidP="00F51A86">
      <w:pPr>
        <w:pStyle w:val="NormalWeb"/>
        <w:spacing w:before="0" w:beforeAutospacing="0" w:after="0" w:afterAutospacing="0"/>
        <w:jc w:val="both"/>
        <w:rPr>
          <w:sz w:val="28"/>
          <w:szCs w:val="28"/>
        </w:rPr>
      </w:pPr>
      <w:r w:rsidRPr="00F51A86">
        <w:rPr>
          <w:sz w:val="28"/>
          <w:szCs w:val="28"/>
        </w:rPr>
        <w:t> Nguồn: </w:t>
      </w:r>
      <w:hyperlink r:id="rId10" w:history="1">
        <w:r w:rsidRPr="00F51A86">
          <w:rPr>
            <w:rStyle w:val="Hyperlink"/>
            <w:color w:val="auto"/>
            <w:sz w:val="28"/>
            <w:szCs w:val="28"/>
            <w:u w:val="none"/>
            <w:bdr w:val="none" w:sz="0" w:space="0" w:color="auto" w:frame="1"/>
          </w:rPr>
          <w:t>https://iris.who.int/bitstream/handle/10665/382839/9789240115521-eng.pdf?sequence=1&amp;isAllowed=y</w:t>
        </w:r>
      </w:hyperlink>
    </w:p>
    <w:p w:rsidR="00F51A86" w:rsidRPr="00F51A86" w:rsidRDefault="00F51A86" w:rsidP="00F51A86">
      <w:pPr>
        <w:shd w:val="clear" w:color="auto" w:fill="FFFFFF"/>
        <w:spacing w:after="0" w:line="240" w:lineRule="auto"/>
        <w:rPr>
          <w:rFonts w:ascii="Times New Roman" w:hAnsi="Times New Roman" w:cs="Times New Roman"/>
          <w:b/>
          <w:bCs/>
          <w:sz w:val="28"/>
          <w:szCs w:val="28"/>
        </w:rPr>
      </w:pPr>
      <w:r w:rsidRPr="00F51A86">
        <w:rPr>
          <w:rFonts w:ascii="Times New Roman" w:hAnsi="Times New Roman" w:cs="Times New Roman"/>
          <w:b/>
          <w:sz w:val="28"/>
          <w:szCs w:val="28"/>
          <w:highlight w:val="yellow"/>
        </w:rPr>
        <w:t>IV.</w:t>
      </w:r>
      <w:r w:rsidRPr="00F51A86">
        <w:rPr>
          <w:rFonts w:ascii="Times New Roman" w:hAnsi="Times New Roman" w:cs="Times New Roman"/>
          <w:b/>
          <w:bCs/>
          <w:sz w:val="28"/>
          <w:szCs w:val="28"/>
          <w:highlight w:val="yellow"/>
        </w:rPr>
        <w:t>TỔNG QUAN VỀ ĐỘ AN TOÀN CỦA KHÁNG SINH FLUOROQUINOLON - PHẦN 2</w:t>
      </w:r>
    </w:p>
    <w:p w:rsidR="00F51A86" w:rsidRPr="00F51A86" w:rsidRDefault="00F51A86" w:rsidP="00F51A86">
      <w:pPr>
        <w:pStyle w:val="NormalWeb"/>
        <w:shd w:val="clear" w:color="auto" w:fill="FFFFFF"/>
        <w:spacing w:before="0" w:beforeAutospacing="0" w:after="0" w:afterAutospacing="0"/>
        <w:jc w:val="both"/>
        <w:rPr>
          <w:sz w:val="28"/>
          <w:szCs w:val="28"/>
        </w:rPr>
      </w:pPr>
      <w:r w:rsidRPr="00F51A86">
        <w:rPr>
          <w:rStyle w:val="Strong"/>
          <w:sz w:val="28"/>
          <w:szCs w:val="28"/>
        </w:rPr>
        <w:t>1. Các yếu tố nguy cơ dẫn đến tác dụng bất lợi liên quan đến fluoroquinolon</w:t>
      </w:r>
    </w:p>
    <w:p w:rsidR="00F51A86" w:rsidRPr="00F51A86" w:rsidRDefault="00F51A86" w:rsidP="00F51A86">
      <w:pPr>
        <w:pStyle w:val="NormalWeb"/>
        <w:shd w:val="clear" w:color="auto" w:fill="FFFFFF"/>
        <w:spacing w:before="0" w:beforeAutospacing="0" w:after="0" w:afterAutospacing="0"/>
        <w:jc w:val="both"/>
        <w:rPr>
          <w:sz w:val="28"/>
          <w:szCs w:val="28"/>
        </w:rPr>
      </w:pPr>
      <w:r w:rsidRPr="00F51A86">
        <w:rPr>
          <w:rStyle w:val="Strong"/>
          <w:sz w:val="28"/>
          <w:szCs w:val="28"/>
        </w:rPr>
        <w:t> </w:t>
      </w:r>
      <w:r w:rsidRPr="00F51A86">
        <w:rPr>
          <w:rStyle w:val="Strong"/>
          <w:sz w:val="28"/>
          <w:szCs w:val="28"/>
        </w:rPr>
        <w:tab/>
      </w:r>
      <w:r w:rsidRPr="00F51A86">
        <w:rPr>
          <w:sz w:val="28"/>
          <w:szCs w:val="28"/>
        </w:rPr>
        <w:t xml:space="preserve">Nguy cơ gặp tác dụng bất lợi nghiêm trọng tăng lên khi có các yếu tố nguy cơ liên quan đến đặc điểm người bệnh và bệnh mắc kèm, cách dùng fluoroquinolon (liều và/hoặc thời gian dùng) và các thuốc phối hợp. </w:t>
      </w:r>
      <w:proofErr w:type="gramStart"/>
      <w:r w:rsidRPr="00F51A86">
        <w:rPr>
          <w:sz w:val="28"/>
          <w:szCs w:val="28"/>
        </w:rPr>
        <w:t>Các yếu tố nguy cơ này được tóm tắt trong </w:t>
      </w:r>
      <w:r w:rsidRPr="00F51A86">
        <w:rPr>
          <w:rStyle w:val="Strong"/>
          <w:sz w:val="28"/>
          <w:szCs w:val="28"/>
        </w:rPr>
        <w:t>Bảng 1</w:t>
      </w:r>
      <w:r w:rsidRPr="00F51A86">
        <w:rPr>
          <w:sz w:val="28"/>
          <w:szCs w:val="28"/>
        </w:rPr>
        <w:t>.</w:t>
      </w:r>
      <w:proofErr w:type="gramEnd"/>
    </w:p>
    <w:p w:rsidR="00F51A86" w:rsidRDefault="00F51A86" w:rsidP="00F51A86">
      <w:pPr>
        <w:pStyle w:val="NormalWeb"/>
        <w:shd w:val="clear" w:color="auto" w:fill="FFFFFF"/>
        <w:spacing w:before="0" w:beforeAutospacing="0" w:after="0" w:afterAutospacing="0"/>
        <w:jc w:val="both"/>
        <w:rPr>
          <w:sz w:val="28"/>
          <w:szCs w:val="28"/>
        </w:rPr>
      </w:pPr>
    </w:p>
    <w:p w:rsidR="00425B82" w:rsidRDefault="00425B82" w:rsidP="00F51A86">
      <w:pPr>
        <w:pStyle w:val="NormalWeb"/>
        <w:shd w:val="clear" w:color="auto" w:fill="FFFFFF"/>
        <w:spacing w:before="0" w:beforeAutospacing="0" w:after="0" w:afterAutospacing="0"/>
        <w:jc w:val="both"/>
        <w:rPr>
          <w:sz w:val="28"/>
          <w:szCs w:val="28"/>
        </w:rPr>
      </w:pPr>
    </w:p>
    <w:p w:rsidR="00425B82" w:rsidRDefault="00425B82" w:rsidP="00F51A86">
      <w:pPr>
        <w:pStyle w:val="NormalWeb"/>
        <w:shd w:val="clear" w:color="auto" w:fill="FFFFFF"/>
        <w:spacing w:before="0" w:beforeAutospacing="0" w:after="0" w:afterAutospacing="0"/>
        <w:jc w:val="both"/>
        <w:rPr>
          <w:sz w:val="28"/>
          <w:szCs w:val="28"/>
        </w:rPr>
      </w:pPr>
    </w:p>
    <w:p w:rsidR="00425B82" w:rsidRDefault="00425B82" w:rsidP="00F51A86">
      <w:pPr>
        <w:pStyle w:val="NormalWeb"/>
        <w:shd w:val="clear" w:color="auto" w:fill="FFFFFF"/>
        <w:spacing w:before="0" w:beforeAutospacing="0" w:after="0" w:afterAutospacing="0"/>
        <w:jc w:val="both"/>
        <w:rPr>
          <w:sz w:val="28"/>
          <w:szCs w:val="28"/>
        </w:rPr>
      </w:pPr>
    </w:p>
    <w:p w:rsidR="00425B82" w:rsidRDefault="00425B82" w:rsidP="00F51A86">
      <w:pPr>
        <w:pStyle w:val="NormalWeb"/>
        <w:shd w:val="clear" w:color="auto" w:fill="FFFFFF"/>
        <w:spacing w:before="0" w:beforeAutospacing="0" w:after="0" w:afterAutospacing="0"/>
        <w:jc w:val="both"/>
        <w:rPr>
          <w:sz w:val="28"/>
          <w:szCs w:val="28"/>
        </w:rPr>
      </w:pPr>
    </w:p>
    <w:p w:rsidR="00425B82" w:rsidRDefault="00425B82" w:rsidP="00F51A86">
      <w:pPr>
        <w:pStyle w:val="NormalWeb"/>
        <w:shd w:val="clear" w:color="auto" w:fill="FFFFFF"/>
        <w:spacing w:before="0" w:beforeAutospacing="0" w:after="0" w:afterAutospacing="0"/>
        <w:jc w:val="both"/>
        <w:rPr>
          <w:sz w:val="28"/>
          <w:szCs w:val="28"/>
        </w:rPr>
      </w:pPr>
    </w:p>
    <w:p w:rsidR="00425B82" w:rsidRDefault="00425B82" w:rsidP="00F51A86">
      <w:pPr>
        <w:pStyle w:val="NormalWeb"/>
        <w:shd w:val="clear" w:color="auto" w:fill="FFFFFF"/>
        <w:spacing w:before="0" w:beforeAutospacing="0" w:after="0" w:afterAutospacing="0"/>
        <w:jc w:val="both"/>
        <w:rPr>
          <w:sz w:val="28"/>
          <w:szCs w:val="28"/>
        </w:rPr>
      </w:pPr>
    </w:p>
    <w:p w:rsidR="00425B82" w:rsidRDefault="00425B82" w:rsidP="00F51A86">
      <w:pPr>
        <w:pStyle w:val="NormalWeb"/>
        <w:shd w:val="clear" w:color="auto" w:fill="FFFFFF"/>
        <w:spacing w:before="0" w:beforeAutospacing="0" w:after="0" w:afterAutospacing="0"/>
        <w:jc w:val="both"/>
        <w:rPr>
          <w:sz w:val="28"/>
          <w:szCs w:val="28"/>
        </w:rPr>
      </w:pPr>
    </w:p>
    <w:p w:rsidR="00F51A86" w:rsidRPr="00F51A86" w:rsidRDefault="00425B82" w:rsidP="00425B82">
      <w:pPr>
        <w:pStyle w:val="NormalWeb"/>
        <w:shd w:val="clear" w:color="auto" w:fill="FFFFFF"/>
        <w:spacing w:before="0" w:beforeAutospacing="0" w:after="0" w:afterAutospacing="0"/>
        <w:jc w:val="both"/>
        <w:rPr>
          <w:sz w:val="28"/>
          <w:szCs w:val="28"/>
        </w:rPr>
      </w:pPr>
      <w:r>
        <w:rPr>
          <w:rFonts w:ascii="Arial" w:hAnsi="Arial" w:cs="Arial"/>
          <w:noProof/>
          <w:color w:val="004D26"/>
          <w:sz w:val="18"/>
          <w:szCs w:val="18"/>
        </w:rPr>
        <w:lastRenderedPageBreak/>
        <w:drawing>
          <wp:inline distT="0" distB="0" distL="0" distR="0" wp14:anchorId="042F6771" wp14:editId="29A01E76">
            <wp:extent cx="6305550" cy="8496300"/>
            <wp:effectExtent l="0" t="0" r="0" b="0"/>
            <wp:docPr id="3" name="Picture 3" descr="http://magazine.canhgiacduoc.org.vn/Uploads/Tinymce/BT03.2025/Fig1_No1_BT03.2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agazine.canhgiacduoc.org.vn/Uploads/Tinymce/BT03.2025/Fig1_No1_BT03.202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5550" cy="8496300"/>
                    </a:xfrm>
                    <a:prstGeom prst="rect">
                      <a:avLst/>
                    </a:prstGeom>
                    <a:noFill/>
                    <a:ln>
                      <a:noFill/>
                    </a:ln>
                  </pic:spPr>
                </pic:pic>
              </a:graphicData>
            </a:graphic>
          </wp:inline>
        </w:drawing>
      </w:r>
      <w:r w:rsidR="00F51A86" w:rsidRPr="00F51A86">
        <w:rPr>
          <w:rStyle w:val="Strong"/>
          <w:sz w:val="28"/>
          <w:szCs w:val="28"/>
        </w:rPr>
        <w:lastRenderedPageBreak/>
        <w:t>2. Nhóm đối tượng đặc biệt</w:t>
      </w:r>
    </w:p>
    <w:p w:rsidR="00F51A86" w:rsidRPr="00F51A86" w:rsidRDefault="00F51A86" w:rsidP="00F51A86">
      <w:pPr>
        <w:pStyle w:val="NormalWeb"/>
        <w:shd w:val="clear" w:color="auto" w:fill="FFFFFF"/>
        <w:spacing w:before="0" w:beforeAutospacing="0" w:after="0" w:afterAutospacing="0"/>
        <w:jc w:val="both"/>
        <w:rPr>
          <w:sz w:val="28"/>
          <w:szCs w:val="28"/>
        </w:rPr>
      </w:pPr>
      <w:r w:rsidRPr="00F51A86">
        <w:rPr>
          <w:rStyle w:val="Strong"/>
          <w:i/>
          <w:iCs/>
          <w:sz w:val="28"/>
          <w:szCs w:val="28"/>
        </w:rPr>
        <w:t>Người cao tuổi</w:t>
      </w:r>
    </w:p>
    <w:p w:rsidR="00F51A86" w:rsidRPr="00F51A86" w:rsidRDefault="00F51A86" w:rsidP="00F51A86">
      <w:pPr>
        <w:pStyle w:val="NormalWeb"/>
        <w:shd w:val="clear" w:color="auto" w:fill="FFFFFF"/>
        <w:spacing w:before="0" w:beforeAutospacing="0" w:after="0" w:afterAutospacing="0"/>
        <w:ind w:firstLine="720"/>
        <w:jc w:val="both"/>
        <w:rPr>
          <w:sz w:val="28"/>
          <w:szCs w:val="28"/>
        </w:rPr>
      </w:pPr>
      <w:r w:rsidRPr="00F51A86">
        <w:rPr>
          <w:sz w:val="28"/>
          <w:szCs w:val="28"/>
        </w:rPr>
        <w:t>Tuổi tác không hoàn toàn là nguyên nhân trực tiếp làm thay đổi tính an toàn của FQ mà hơn hết là các bệnh mắc kèm, các thay đổi trong sinh lý thận và các phác đồ điều trị liên quan đến một số phản ứng có hại nhất định được ghi nhận trên nhóm bệnh nhân này.</w:t>
      </w:r>
    </w:p>
    <w:p w:rsidR="00F51A86" w:rsidRPr="00F51A86" w:rsidRDefault="00F51A86" w:rsidP="00F51A86">
      <w:pPr>
        <w:pStyle w:val="NormalWeb"/>
        <w:shd w:val="clear" w:color="auto" w:fill="FFFFFF"/>
        <w:spacing w:before="0" w:beforeAutospacing="0" w:after="0" w:afterAutospacing="0"/>
        <w:ind w:firstLine="720"/>
        <w:jc w:val="both"/>
        <w:rPr>
          <w:sz w:val="28"/>
          <w:szCs w:val="28"/>
        </w:rPr>
      </w:pPr>
      <w:proofErr w:type="gramStart"/>
      <w:r w:rsidRPr="00F51A86">
        <w:rPr>
          <w:sz w:val="28"/>
          <w:szCs w:val="28"/>
        </w:rPr>
        <w:t>Người cao tuổi có nguy cơ cao hơn về tổn thương gân (bao gồm đứt gân).</w:t>
      </w:r>
      <w:proofErr w:type="gramEnd"/>
      <w:r w:rsidRPr="00F51A86">
        <w:rPr>
          <w:sz w:val="28"/>
          <w:szCs w:val="28"/>
        </w:rPr>
        <w:t xml:space="preserve"> Hậu quả của biến cố này đòi hỏi cần rà soát một cách hệ thống các yếu tố nguy cơ và hướng dẫn người bệnh </w:t>
      </w:r>
      <w:proofErr w:type="gramStart"/>
      <w:r w:rsidRPr="00F51A86">
        <w:rPr>
          <w:sz w:val="28"/>
          <w:szCs w:val="28"/>
        </w:rPr>
        <w:t>theo</w:t>
      </w:r>
      <w:proofErr w:type="gramEnd"/>
      <w:r w:rsidRPr="00F51A86">
        <w:rPr>
          <w:sz w:val="28"/>
          <w:szCs w:val="28"/>
        </w:rPr>
        <w:t xml:space="preserve"> dõi từ những dấu hiệu đầu tiên của viêm gân. Nguy cơ rối loạn thần kinh - tâm thần như co giật cũng tăng lên, đặc biệt ở người &gt; 80 tuổi, thường gặp hơn khi có các bệnh nền về thần kinh (tiền sử co giật, đột quỵ gần đây…) hoặc nếu liều FQ quá cao và không được hiệu chỉnh </w:t>
      </w:r>
      <w:proofErr w:type="gramStart"/>
      <w:r w:rsidRPr="00F51A86">
        <w:rPr>
          <w:sz w:val="28"/>
          <w:szCs w:val="28"/>
        </w:rPr>
        <w:t>theo</w:t>
      </w:r>
      <w:proofErr w:type="gramEnd"/>
      <w:r w:rsidRPr="00F51A86">
        <w:rPr>
          <w:sz w:val="28"/>
          <w:szCs w:val="28"/>
        </w:rPr>
        <w:t xml:space="preserve"> chức năng thận. </w:t>
      </w:r>
    </w:p>
    <w:p w:rsidR="00F51A86" w:rsidRPr="00F51A86" w:rsidRDefault="00F51A86" w:rsidP="00F51A86">
      <w:pPr>
        <w:pStyle w:val="NormalWeb"/>
        <w:shd w:val="clear" w:color="auto" w:fill="FFFFFF"/>
        <w:spacing w:before="0" w:beforeAutospacing="0" w:after="0" w:afterAutospacing="0"/>
        <w:ind w:firstLine="720"/>
        <w:jc w:val="both"/>
        <w:rPr>
          <w:sz w:val="28"/>
          <w:szCs w:val="28"/>
        </w:rPr>
      </w:pPr>
      <w:r w:rsidRPr="00F51A86">
        <w:rPr>
          <w:sz w:val="28"/>
          <w:szCs w:val="28"/>
        </w:rPr>
        <w:t xml:space="preserve">Nguy cơ loạn nhịp </w:t>
      </w:r>
      <w:proofErr w:type="gramStart"/>
      <w:r w:rsidRPr="00F51A86">
        <w:rPr>
          <w:sz w:val="28"/>
          <w:szCs w:val="28"/>
        </w:rPr>
        <w:t>tim</w:t>
      </w:r>
      <w:proofErr w:type="gramEnd"/>
      <w:r w:rsidRPr="00F51A86">
        <w:rPr>
          <w:sz w:val="28"/>
          <w:szCs w:val="28"/>
        </w:rPr>
        <w:t xml:space="preserve"> liên quan đến kéo dài khoảng QT có những yếu tố nguy cơ như rối loạn điện giải (hạ kali máu, hạ magne máu) và chậm nhịp tim do thuốc chống loạn nhịp (quinidin, procainamid, amiodaron, sotalol ...). Tương tự, các yếu tố nguy cơ trên </w:t>
      </w:r>
      <w:proofErr w:type="gramStart"/>
      <w:r w:rsidRPr="00F51A86">
        <w:rPr>
          <w:sz w:val="28"/>
          <w:szCs w:val="28"/>
        </w:rPr>
        <w:t>tim</w:t>
      </w:r>
      <w:proofErr w:type="gramEnd"/>
      <w:r w:rsidRPr="00F51A86">
        <w:rPr>
          <w:sz w:val="28"/>
          <w:szCs w:val="28"/>
        </w:rPr>
        <w:t xml:space="preserve"> mạch đặc trưng ở người cao tuổi (phình động mạch chủ, bệnh van tim, các bệnh lý mạch máu ...) làm tăng thêm nguy cơ phình động mạch, bóc tách động mạch chủ và hở van tim.</w:t>
      </w:r>
    </w:p>
    <w:p w:rsidR="00F51A86" w:rsidRPr="00F51A86" w:rsidRDefault="00F51A86" w:rsidP="00F51A86">
      <w:pPr>
        <w:pStyle w:val="NormalWeb"/>
        <w:shd w:val="clear" w:color="auto" w:fill="FFFFFF"/>
        <w:spacing w:before="0" w:beforeAutospacing="0" w:after="0" w:afterAutospacing="0"/>
        <w:ind w:firstLine="720"/>
        <w:jc w:val="both"/>
        <w:rPr>
          <w:sz w:val="28"/>
          <w:szCs w:val="28"/>
        </w:rPr>
      </w:pPr>
      <w:r w:rsidRPr="00F51A86">
        <w:rPr>
          <w:sz w:val="28"/>
          <w:szCs w:val="28"/>
        </w:rPr>
        <w:t>Nguy cơ tổn thương thận cấp cũng tăng ở các bệnh nhân trên 65 tuổi, có thể liên quan tới sự kết tinh ciprofloxacin và norfloxacin (mất nước, thuốc có độc tính trên thận). Một số nghiên cứu cũng ghi nhận nguy cơ nhiễm </w:t>
      </w:r>
      <w:r w:rsidRPr="00F51A86">
        <w:rPr>
          <w:rStyle w:val="Emphasis"/>
          <w:sz w:val="28"/>
          <w:szCs w:val="28"/>
        </w:rPr>
        <w:t>C. difficile</w:t>
      </w:r>
      <w:r w:rsidRPr="00F51A86">
        <w:rPr>
          <w:sz w:val="28"/>
          <w:szCs w:val="28"/>
        </w:rPr>
        <w:t xml:space="preserve"> tăng lên ở những bệnh nhân cao tuổi. Khi chức năng thận suy giảm </w:t>
      </w:r>
      <w:proofErr w:type="gramStart"/>
      <w:r w:rsidRPr="00F51A86">
        <w:rPr>
          <w:sz w:val="28"/>
          <w:szCs w:val="28"/>
        </w:rPr>
        <w:t>theo</w:t>
      </w:r>
      <w:proofErr w:type="gramEnd"/>
      <w:r w:rsidRPr="00F51A86">
        <w:rPr>
          <w:sz w:val="28"/>
          <w:szCs w:val="28"/>
        </w:rPr>
        <w:t xml:space="preserve"> độ tuổi và khi độ thanh thải creatinin giảm đến mức có ý nghĩa lâm sàng, cần hiệu chỉnh liều của các thuốc FQ thải trừ qua thận.</w:t>
      </w:r>
    </w:p>
    <w:p w:rsidR="00F51A86" w:rsidRPr="00F51A86" w:rsidRDefault="00F51A86" w:rsidP="00F51A86">
      <w:pPr>
        <w:pStyle w:val="NormalWeb"/>
        <w:shd w:val="clear" w:color="auto" w:fill="FFFFFF"/>
        <w:spacing w:before="0" w:beforeAutospacing="0" w:after="0" w:afterAutospacing="0"/>
        <w:jc w:val="both"/>
        <w:rPr>
          <w:sz w:val="28"/>
          <w:szCs w:val="28"/>
        </w:rPr>
      </w:pPr>
      <w:r w:rsidRPr="00F51A86">
        <w:rPr>
          <w:rStyle w:val="Emphasis"/>
          <w:b/>
          <w:bCs/>
          <w:sz w:val="28"/>
          <w:szCs w:val="28"/>
        </w:rPr>
        <w:t>Người suy thận hoặc suy gan</w:t>
      </w:r>
    </w:p>
    <w:p w:rsidR="00F51A86" w:rsidRPr="00F51A86" w:rsidRDefault="00F51A86" w:rsidP="00F51A86">
      <w:pPr>
        <w:pStyle w:val="NormalWeb"/>
        <w:shd w:val="clear" w:color="auto" w:fill="FFFFFF"/>
        <w:spacing w:before="0" w:beforeAutospacing="0" w:after="0" w:afterAutospacing="0"/>
        <w:jc w:val="both"/>
        <w:rPr>
          <w:sz w:val="28"/>
          <w:szCs w:val="28"/>
        </w:rPr>
      </w:pPr>
      <w:r w:rsidRPr="00F51A86">
        <w:rPr>
          <w:rStyle w:val="Emphasis"/>
          <w:sz w:val="28"/>
          <w:szCs w:val="28"/>
        </w:rPr>
        <w:t>Suy giảm chức năng thận</w:t>
      </w:r>
    </w:p>
    <w:p w:rsidR="00F51A86" w:rsidRPr="00F51A86" w:rsidRDefault="00F51A86" w:rsidP="00F51A86">
      <w:pPr>
        <w:pStyle w:val="NormalWeb"/>
        <w:shd w:val="clear" w:color="auto" w:fill="FFFFFF"/>
        <w:spacing w:before="0" w:beforeAutospacing="0" w:after="0" w:afterAutospacing="0"/>
        <w:jc w:val="both"/>
        <w:rPr>
          <w:sz w:val="28"/>
          <w:szCs w:val="28"/>
        </w:rPr>
      </w:pPr>
      <w:proofErr w:type="gramStart"/>
      <w:r w:rsidRPr="00F51A86">
        <w:rPr>
          <w:sz w:val="28"/>
          <w:szCs w:val="28"/>
        </w:rPr>
        <w:t>Ngoại trừ moxifloxacin, hầu hết FQ được thải trừ qua đường tiết niệu ở dạng chưa chuyển hóa (40 - 90%).</w:t>
      </w:r>
      <w:proofErr w:type="gramEnd"/>
      <w:r w:rsidRPr="00F51A86">
        <w:rPr>
          <w:sz w:val="28"/>
          <w:szCs w:val="28"/>
        </w:rPr>
        <w:t xml:space="preserve"> Do đó, ở người suy giảm chức năng thận, liều dùng của những thuốc FQ này phải được hiệu chỉnh dựa trên công thức Cockroft-Gault để hạn chế các tác dụng không mong muốn phụ thuộc nồng độ thuốc.</w:t>
      </w:r>
    </w:p>
    <w:p w:rsidR="00F51A86" w:rsidRPr="00F51A86" w:rsidRDefault="00F51A86" w:rsidP="00F51A86">
      <w:pPr>
        <w:pStyle w:val="NormalWeb"/>
        <w:shd w:val="clear" w:color="auto" w:fill="FFFFFF"/>
        <w:spacing w:before="0" w:beforeAutospacing="0" w:after="0" w:afterAutospacing="0"/>
        <w:jc w:val="both"/>
        <w:rPr>
          <w:sz w:val="28"/>
          <w:szCs w:val="28"/>
        </w:rPr>
      </w:pPr>
      <w:r w:rsidRPr="00F51A86">
        <w:rPr>
          <w:sz w:val="28"/>
          <w:szCs w:val="28"/>
        </w:rPr>
        <w:t>– Ciprofloxacin: chỉnh liều ngay khi độ thanh thải creatinin &lt; 60 ml/phút</w:t>
      </w:r>
    </w:p>
    <w:p w:rsidR="00F51A86" w:rsidRPr="00F51A86" w:rsidRDefault="00F51A86" w:rsidP="00F51A86">
      <w:pPr>
        <w:pStyle w:val="NormalWeb"/>
        <w:shd w:val="clear" w:color="auto" w:fill="FFFFFF"/>
        <w:spacing w:before="0" w:beforeAutospacing="0" w:after="0" w:afterAutospacing="0"/>
        <w:jc w:val="both"/>
        <w:rPr>
          <w:sz w:val="28"/>
          <w:szCs w:val="28"/>
        </w:rPr>
      </w:pPr>
      <w:r w:rsidRPr="00F51A86">
        <w:rPr>
          <w:sz w:val="28"/>
          <w:szCs w:val="28"/>
        </w:rPr>
        <w:t>– Levofloxacin và ofloxacin: chỉnh liều ngay khi độ thanh thải creatinin &lt; 50 ml/phút</w:t>
      </w:r>
    </w:p>
    <w:p w:rsidR="00F51A86" w:rsidRPr="00F51A86" w:rsidRDefault="00F51A86" w:rsidP="00F51A86">
      <w:pPr>
        <w:pStyle w:val="NormalWeb"/>
        <w:shd w:val="clear" w:color="auto" w:fill="FFFFFF"/>
        <w:spacing w:before="0" w:beforeAutospacing="0" w:after="0" w:afterAutospacing="0"/>
        <w:jc w:val="both"/>
        <w:rPr>
          <w:sz w:val="28"/>
          <w:szCs w:val="28"/>
        </w:rPr>
      </w:pPr>
      <w:r w:rsidRPr="00F51A86">
        <w:rPr>
          <w:sz w:val="28"/>
          <w:szCs w:val="28"/>
        </w:rPr>
        <w:t>– Norfloxacin, lomefloxacin: chỉnh liều ngay khi độ thanh thải creatinin &lt; 30 ml/phút</w:t>
      </w:r>
    </w:p>
    <w:p w:rsidR="00F51A86" w:rsidRPr="00F51A86" w:rsidRDefault="00F51A86" w:rsidP="00F51A86">
      <w:pPr>
        <w:pStyle w:val="NormalWeb"/>
        <w:shd w:val="clear" w:color="auto" w:fill="FFFFFF"/>
        <w:spacing w:before="0" w:beforeAutospacing="0" w:after="0" w:afterAutospacing="0"/>
        <w:jc w:val="both"/>
        <w:rPr>
          <w:sz w:val="28"/>
          <w:szCs w:val="28"/>
        </w:rPr>
      </w:pPr>
      <w:r w:rsidRPr="00F51A86">
        <w:rPr>
          <w:sz w:val="28"/>
          <w:szCs w:val="28"/>
        </w:rPr>
        <w:t>– Moxifloxacin: không cần chỉnh liều</w:t>
      </w:r>
    </w:p>
    <w:p w:rsidR="00F51A86" w:rsidRPr="00F51A86" w:rsidRDefault="00F51A86" w:rsidP="00F51A86">
      <w:pPr>
        <w:pStyle w:val="NormalWeb"/>
        <w:shd w:val="clear" w:color="auto" w:fill="FFFFFF"/>
        <w:spacing w:before="0" w:beforeAutospacing="0" w:after="0" w:afterAutospacing="0"/>
        <w:jc w:val="both"/>
        <w:rPr>
          <w:sz w:val="28"/>
          <w:szCs w:val="28"/>
        </w:rPr>
      </w:pPr>
      <w:r w:rsidRPr="00F51A86">
        <w:rPr>
          <w:rStyle w:val="Emphasis"/>
          <w:sz w:val="28"/>
          <w:szCs w:val="28"/>
        </w:rPr>
        <w:t>Suy giảm chức năng gan</w:t>
      </w:r>
    </w:p>
    <w:p w:rsidR="00F51A86" w:rsidRPr="00F51A86" w:rsidRDefault="00F51A86" w:rsidP="00F51A86">
      <w:pPr>
        <w:pStyle w:val="NormalWeb"/>
        <w:shd w:val="clear" w:color="auto" w:fill="FFFFFF"/>
        <w:spacing w:before="0" w:beforeAutospacing="0" w:after="0" w:afterAutospacing="0"/>
        <w:jc w:val="both"/>
        <w:rPr>
          <w:sz w:val="28"/>
          <w:szCs w:val="28"/>
        </w:rPr>
      </w:pPr>
      <w:r w:rsidRPr="00F51A86">
        <w:rPr>
          <w:sz w:val="28"/>
          <w:szCs w:val="28"/>
        </w:rPr>
        <w:t xml:space="preserve">Dựa trên dữ liệu lâm sàng hạn chế, moxifloxacin được chống chỉ định trên các bệnh nhân suy giảm chức năng gan nghiêm trọng (Child-Pugh C) hoặc có nồng độ transaminase vượt quá 5 lần so với ngưỡng bình thường. </w:t>
      </w:r>
      <w:proofErr w:type="gramStart"/>
      <w:r w:rsidRPr="00F51A86">
        <w:rPr>
          <w:sz w:val="28"/>
          <w:szCs w:val="28"/>
        </w:rPr>
        <w:t>Với ofloxacin, do khả năng thải trừ bị giảm ở các bệnh nhân suy gan, liều không nên quá 400 mg/ngày.</w:t>
      </w:r>
      <w:proofErr w:type="gramEnd"/>
      <w:r w:rsidRPr="00F51A86">
        <w:rPr>
          <w:sz w:val="28"/>
          <w:szCs w:val="28"/>
        </w:rPr>
        <w:t xml:space="preserve"> </w:t>
      </w:r>
      <w:proofErr w:type="gramStart"/>
      <w:r w:rsidRPr="00F51A86">
        <w:rPr>
          <w:sz w:val="28"/>
          <w:szCs w:val="28"/>
        </w:rPr>
        <w:t>Không cần điều chỉnh liều với các FQ còn lại.</w:t>
      </w:r>
      <w:proofErr w:type="gramEnd"/>
    </w:p>
    <w:p w:rsidR="00F51A86" w:rsidRPr="00F51A86" w:rsidRDefault="00F51A86" w:rsidP="00F51A86">
      <w:pPr>
        <w:pStyle w:val="NormalWeb"/>
        <w:shd w:val="clear" w:color="auto" w:fill="FFFFFF"/>
        <w:spacing w:before="0" w:beforeAutospacing="0" w:after="0" w:afterAutospacing="0"/>
        <w:jc w:val="both"/>
        <w:rPr>
          <w:sz w:val="28"/>
          <w:szCs w:val="28"/>
        </w:rPr>
      </w:pPr>
      <w:r w:rsidRPr="00F51A86">
        <w:rPr>
          <w:rStyle w:val="Emphasis"/>
          <w:b/>
          <w:bCs/>
          <w:sz w:val="28"/>
          <w:szCs w:val="28"/>
        </w:rPr>
        <w:t xml:space="preserve">Bệnh </w:t>
      </w:r>
      <w:proofErr w:type="gramStart"/>
      <w:r w:rsidRPr="00F51A86">
        <w:rPr>
          <w:rStyle w:val="Emphasis"/>
          <w:b/>
          <w:bCs/>
          <w:sz w:val="28"/>
          <w:szCs w:val="28"/>
        </w:rPr>
        <w:t>nhi</w:t>
      </w:r>
      <w:proofErr w:type="gramEnd"/>
    </w:p>
    <w:p w:rsidR="00F51A86" w:rsidRPr="00F51A86" w:rsidRDefault="00F51A86" w:rsidP="00F51A86">
      <w:pPr>
        <w:pStyle w:val="NormalWeb"/>
        <w:shd w:val="clear" w:color="auto" w:fill="FFFFFF"/>
        <w:spacing w:before="0" w:beforeAutospacing="0" w:after="0" w:afterAutospacing="0"/>
        <w:jc w:val="both"/>
        <w:rPr>
          <w:sz w:val="28"/>
          <w:szCs w:val="28"/>
        </w:rPr>
      </w:pPr>
      <w:r w:rsidRPr="00F51A86">
        <w:rPr>
          <w:sz w:val="28"/>
          <w:szCs w:val="28"/>
        </w:rPr>
        <w:lastRenderedPageBreak/>
        <w:t xml:space="preserve">Ở một số bệnh lý nhiễm trùng nghiêm trọng rất đặc thù, ciprofloxacin và ofloxacin có thể được sử dụng cho trẻ em và thanh thiếu niên, tuy nhiên, do đã ghi nhận những ca bệnh lý khớp nặng ảnh hưởng đến các khớp lớn, các FQ khác bị chống chỉ định cho tới kết thúc giai đoạn tăng trưởng. Nguy cơ tổn thương khớp này đã được chứng minh trên động vật và ghi nhận ở bệnh </w:t>
      </w:r>
      <w:proofErr w:type="gramStart"/>
      <w:r w:rsidRPr="00F51A86">
        <w:rPr>
          <w:sz w:val="28"/>
          <w:szCs w:val="28"/>
        </w:rPr>
        <w:t>nhi</w:t>
      </w:r>
      <w:proofErr w:type="gramEnd"/>
      <w:r w:rsidRPr="00F51A86">
        <w:rPr>
          <w:sz w:val="28"/>
          <w:szCs w:val="28"/>
        </w:rPr>
        <w:t>.</w:t>
      </w:r>
    </w:p>
    <w:p w:rsidR="00F51A86" w:rsidRPr="00F51A86" w:rsidRDefault="00F51A86" w:rsidP="00F51A86">
      <w:pPr>
        <w:pStyle w:val="NormalWeb"/>
        <w:shd w:val="clear" w:color="auto" w:fill="FFFFFF"/>
        <w:spacing w:before="0" w:beforeAutospacing="0" w:after="0" w:afterAutospacing="0"/>
        <w:jc w:val="both"/>
        <w:rPr>
          <w:sz w:val="28"/>
          <w:szCs w:val="28"/>
        </w:rPr>
      </w:pPr>
      <w:r w:rsidRPr="00F51A86">
        <w:rPr>
          <w:sz w:val="28"/>
          <w:szCs w:val="28"/>
        </w:rPr>
        <w:t xml:space="preserve">Một phân tích gộp của 51 nghiên cứu (phần lớn với ciprofloxacin) cho thấy nguy cơ gặp tác dụng bất lợi trên cơ xương khớp tăng gấp đôi ở trẻ em. Phân tích dữ liệu an toàn của FDA về ciprofloxacin và levofloxacin trong các nghiên cứu lâm sàng trên trẻ em kết luận rằng nguy cơ gặp tác dụng bất lợi trên hệ cơ xương khớp khi dùng FQ cao hơn một chút so với các kháng sinh khác. Về nguy cơ đứt gân Achilles, hai nghiên cứu dịch tễ học tập trung riêng vào đối tượng bệnh </w:t>
      </w:r>
      <w:proofErr w:type="gramStart"/>
      <w:r w:rsidRPr="00F51A86">
        <w:rPr>
          <w:sz w:val="28"/>
          <w:szCs w:val="28"/>
        </w:rPr>
        <w:t>nhi</w:t>
      </w:r>
      <w:proofErr w:type="gramEnd"/>
      <w:r w:rsidRPr="00F51A86">
        <w:rPr>
          <w:sz w:val="28"/>
          <w:szCs w:val="28"/>
        </w:rPr>
        <w:t xml:space="preserve"> không tìm thấy mối liên hệ giữa FQ và đứt gân Achilles. Đối với tổn thương khớp nghiêm trọng, vốn rất hiếm gặp, quy mô của các nghiên cứu lâm sàng chưa đủ lớn để làm nổi bật về nguy cơ này. Tóm lại, việc sử dụng FQ trong </w:t>
      </w:r>
      <w:proofErr w:type="gramStart"/>
      <w:r w:rsidRPr="00F51A86">
        <w:rPr>
          <w:sz w:val="28"/>
          <w:szCs w:val="28"/>
        </w:rPr>
        <w:t>nhi</w:t>
      </w:r>
      <w:proofErr w:type="gramEnd"/>
      <w:r w:rsidRPr="00F51A86">
        <w:rPr>
          <w:sz w:val="28"/>
          <w:szCs w:val="28"/>
        </w:rPr>
        <w:t xml:space="preserve"> khoa cần được hạn chế tối đa và chỉ nên chỉ định bởi những nhà lâm sàng có kinh nghiệm trong việc điều trị các nhiễm khuẩn nặng hoặc trong bệnh lý xơ nang.</w:t>
      </w:r>
    </w:p>
    <w:p w:rsidR="00F51A86" w:rsidRPr="00F51A86" w:rsidRDefault="00F51A86" w:rsidP="00F51A86">
      <w:pPr>
        <w:pStyle w:val="NormalWeb"/>
        <w:shd w:val="clear" w:color="auto" w:fill="FFFFFF"/>
        <w:spacing w:before="0" w:beforeAutospacing="0" w:after="0" w:afterAutospacing="0"/>
        <w:jc w:val="both"/>
        <w:rPr>
          <w:sz w:val="28"/>
          <w:szCs w:val="28"/>
        </w:rPr>
      </w:pPr>
      <w:r w:rsidRPr="00F51A86">
        <w:rPr>
          <w:rStyle w:val="Emphasis"/>
          <w:b/>
          <w:bCs/>
          <w:sz w:val="28"/>
          <w:szCs w:val="28"/>
        </w:rPr>
        <w:t xml:space="preserve">Phụ nữ mang </w:t>
      </w:r>
      <w:proofErr w:type="gramStart"/>
      <w:r w:rsidRPr="00F51A86">
        <w:rPr>
          <w:rStyle w:val="Emphasis"/>
          <w:b/>
          <w:bCs/>
          <w:sz w:val="28"/>
          <w:szCs w:val="28"/>
        </w:rPr>
        <w:t>thai</w:t>
      </w:r>
      <w:proofErr w:type="gramEnd"/>
    </w:p>
    <w:p w:rsidR="00F51A86" w:rsidRPr="00F51A86" w:rsidRDefault="00F51A86" w:rsidP="00F51A86">
      <w:pPr>
        <w:pStyle w:val="NormalWeb"/>
        <w:shd w:val="clear" w:color="auto" w:fill="FFFFFF"/>
        <w:spacing w:before="0" w:beforeAutospacing="0" w:after="0" w:afterAutospacing="0"/>
        <w:jc w:val="both"/>
        <w:rPr>
          <w:sz w:val="28"/>
          <w:szCs w:val="28"/>
        </w:rPr>
      </w:pPr>
      <w:r w:rsidRPr="00F51A86">
        <w:rPr>
          <w:sz w:val="28"/>
          <w:szCs w:val="28"/>
        </w:rPr>
        <w:t xml:space="preserve">Levofloxacin và moxifloxacin bị chống chỉ định trong </w:t>
      </w:r>
      <w:proofErr w:type="gramStart"/>
      <w:r w:rsidRPr="00F51A86">
        <w:rPr>
          <w:sz w:val="28"/>
          <w:szCs w:val="28"/>
        </w:rPr>
        <w:t>thai</w:t>
      </w:r>
      <w:proofErr w:type="gramEnd"/>
      <w:r w:rsidRPr="00F51A86">
        <w:rPr>
          <w:sz w:val="28"/>
          <w:szCs w:val="28"/>
        </w:rPr>
        <w:t xml:space="preserve"> kỳ và các FQ khác không được khuyến cáo do độc tính đối với sụn đang phát triển, đã được ghi nhận ở các nghiên cứu thực nghiệm trên động vật. Vì nguy cơ này cũng đã được xác nhận ở trẻ em, vấn đề độc tính trên khớp sau khi tiếp xúc trong giai đoạn thai kỳ vẫn chưa được giải đáp, kể cả khi chưa có trường hợp tổn thương sụn thứ phát nào được ghi nhận cho tới hiện tại. Về nguy cơ dị tật, phân tích gộp của 8 nghiên cứu thuần tập và 2 nghiên cứu bệnh - chứng không ghi nhận sự gia tăng có ý nghĩa về tỷ lệ dị tật bẩm sinh đáng kể khi điều trị bằng FQ (RR = 0</w:t>
      </w:r>
      <w:proofErr w:type="gramStart"/>
      <w:r w:rsidRPr="00F51A86">
        <w:rPr>
          <w:sz w:val="28"/>
          <w:szCs w:val="28"/>
        </w:rPr>
        <w:t>,89</w:t>
      </w:r>
      <w:proofErr w:type="gramEnd"/>
      <w:r w:rsidRPr="00F51A86">
        <w:rPr>
          <w:sz w:val="28"/>
          <w:szCs w:val="28"/>
        </w:rPr>
        <w:t xml:space="preserve"> [0,70-1,14]) trong 3 tháng đầu tiên của thai kỳ, kể cả với riêng ciprofloxacin (RR = 0,72 [0,43-1,19]). Trong một vài trường hợp rất đặc biệt, việc sử dụng FQ (thường là ciprofloxacin) trong </w:t>
      </w:r>
      <w:proofErr w:type="gramStart"/>
      <w:r w:rsidRPr="00F51A86">
        <w:rPr>
          <w:sz w:val="28"/>
          <w:szCs w:val="28"/>
        </w:rPr>
        <w:t>thai</w:t>
      </w:r>
      <w:proofErr w:type="gramEnd"/>
      <w:r w:rsidRPr="00F51A86">
        <w:rPr>
          <w:sz w:val="28"/>
          <w:szCs w:val="28"/>
        </w:rPr>
        <w:t xml:space="preserve"> kỳ có thể được cân nhắc, nhưng chỉ với vai trò lựa chọn hàng hai khi không có phương án thay thế nào khác.</w:t>
      </w:r>
    </w:p>
    <w:p w:rsidR="00F51A86" w:rsidRPr="00F51A86" w:rsidRDefault="00F51A86" w:rsidP="00F51A86">
      <w:pPr>
        <w:pStyle w:val="NormalWeb"/>
        <w:shd w:val="clear" w:color="auto" w:fill="FFFFFF"/>
        <w:spacing w:before="0" w:beforeAutospacing="0" w:after="0" w:afterAutospacing="0"/>
        <w:jc w:val="both"/>
        <w:rPr>
          <w:sz w:val="28"/>
          <w:szCs w:val="28"/>
        </w:rPr>
      </w:pPr>
      <w:r w:rsidRPr="00F51A86">
        <w:rPr>
          <w:rStyle w:val="Emphasis"/>
          <w:b/>
          <w:bCs/>
          <w:sz w:val="28"/>
          <w:szCs w:val="28"/>
        </w:rPr>
        <w:t>Phụ nữ cho con bú</w:t>
      </w:r>
    </w:p>
    <w:p w:rsidR="00F51A86" w:rsidRPr="00F51A86" w:rsidRDefault="00F51A86" w:rsidP="00F51A86">
      <w:pPr>
        <w:pStyle w:val="NormalWeb"/>
        <w:shd w:val="clear" w:color="auto" w:fill="FFFFFF"/>
        <w:spacing w:before="0" w:beforeAutospacing="0" w:after="0" w:afterAutospacing="0"/>
        <w:jc w:val="both"/>
        <w:rPr>
          <w:sz w:val="28"/>
          <w:szCs w:val="28"/>
        </w:rPr>
      </w:pPr>
      <w:r w:rsidRPr="00F51A86">
        <w:rPr>
          <w:sz w:val="28"/>
          <w:szCs w:val="28"/>
        </w:rPr>
        <w:t xml:space="preserve">Các FQ được chống chỉ định trong giai đoạn cho con bú do khả năng đi vào sữa mẹ và nguy cơ ảnh hưởng tới khớp của trẻ sơ sinh. Tuy nhiên, một số ít các nghiên cứu với cỡ mẫu nhỏ cho thấy mức phơi nhiễm là thấp, có thể do sự tạo phức của FQ với calci trong sữa làm giới hạn khả năng hấp </w:t>
      </w:r>
      <w:proofErr w:type="gramStart"/>
      <w:r w:rsidRPr="00F51A86">
        <w:rPr>
          <w:sz w:val="28"/>
          <w:szCs w:val="28"/>
        </w:rPr>
        <w:t>thu</w:t>
      </w:r>
      <w:proofErr w:type="gramEnd"/>
      <w:r w:rsidRPr="00F51A86">
        <w:rPr>
          <w:sz w:val="28"/>
          <w:szCs w:val="28"/>
        </w:rPr>
        <w:t xml:space="preserve"> thuốc ở trẻ bú mẹ. Với ciprofloxacin, ước tính khoảng 3</w:t>
      </w:r>
      <w:proofErr w:type="gramStart"/>
      <w:r w:rsidRPr="00F51A86">
        <w:rPr>
          <w:sz w:val="28"/>
          <w:szCs w:val="28"/>
        </w:rPr>
        <w:t>,5</w:t>
      </w:r>
      <w:proofErr w:type="gramEnd"/>
      <w:r w:rsidRPr="00F51A86">
        <w:rPr>
          <w:sz w:val="28"/>
          <w:szCs w:val="28"/>
        </w:rPr>
        <w:t>% liều dùng cho trẻ em được hấp thu qua sữa nhưng không ghi nhận tác dụng bất lợi nào. Do đó, ciprofloxacin có thể được dùng cho phụ nữ cho con bú, nhưng cần tránh cho bú trong vòng từ 3 tới 4 giờ sau khi dùng thuốc và theo dõi nguy cơ tiêu chảy hoặc nhiễm nấm </w:t>
      </w:r>
      <w:r w:rsidRPr="00F51A86">
        <w:rPr>
          <w:rStyle w:val="Emphasis"/>
          <w:sz w:val="28"/>
          <w:szCs w:val="28"/>
        </w:rPr>
        <w:t>Candida</w:t>
      </w:r>
      <w:r w:rsidRPr="00F51A86">
        <w:rPr>
          <w:sz w:val="28"/>
          <w:szCs w:val="28"/>
        </w:rPr>
        <w:t>.</w:t>
      </w:r>
    </w:p>
    <w:p w:rsidR="00F51A86" w:rsidRPr="00F51A86" w:rsidRDefault="00F51A86" w:rsidP="00F51A86">
      <w:pPr>
        <w:pStyle w:val="NormalWeb"/>
        <w:shd w:val="clear" w:color="auto" w:fill="FFFFFF"/>
        <w:spacing w:before="0" w:beforeAutospacing="0" w:after="0" w:afterAutospacing="0"/>
        <w:jc w:val="both"/>
        <w:rPr>
          <w:sz w:val="28"/>
          <w:szCs w:val="28"/>
        </w:rPr>
      </w:pPr>
      <w:r w:rsidRPr="00F51A86">
        <w:rPr>
          <w:rStyle w:val="Emphasis"/>
          <w:b/>
          <w:bCs/>
          <w:sz w:val="28"/>
          <w:szCs w:val="28"/>
        </w:rPr>
        <w:t>Người bệnh thừa cân</w:t>
      </w:r>
    </w:p>
    <w:p w:rsidR="00F51A86" w:rsidRPr="00F51A86" w:rsidRDefault="00F51A86" w:rsidP="00F51A86">
      <w:pPr>
        <w:pStyle w:val="NormalWeb"/>
        <w:shd w:val="clear" w:color="auto" w:fill="FFFFFF"/>
        <w:spacing w:before="0" w:beforeAutospacing="0" w:after="0" w:afterAutospacing="0"/>
        <w:jc w:val="both"/>
        <w:rPr>
          <w:sz w:val="28"/>
          <w:szCs w:val="28"/>
        </w:rPr>
      </w:pPr>
      <w:proofErr w:type="gramStart"/>
      <w:r w:rsidRPr="00F51A86">
        <w:rPr>
          <w:sz w:val="28"/>
          <w:szCs w:val="28"/>
        </w:rPr>
        <w:t>Ngoại trừ levofloxacin có tính thân lipid ở mức độ trung bình, các FQ khác là thuốc thân nước.</w:t>
      </w:r>
      <w:proofErr w:type="gramEnd"/>
      <w:r w:rsidRPr="00F51A86">
        <w:rPr>
          <w:sz w:val="28"/>
          <w:szCs w:val="28"/>
        </w:rPr>
        <w:t xml:space="preserve"> </w:t>
      </w:r>
      <w:proofErr w:type="gramStart"/>
      <w:r w:rsidRPr="00F51A86">
        <w:rPr>
          <w:sz w:val="28"/>
          <w:szCs w:val="28"/>
        </w:rPr>
        <w:t>Dữ liệu về điều chỉnh liều dùng của các FQ ngoài ciprofloxacin và levofloxacin rất hạn chế và không đồng nhất.</w:t>
      </w:r>
      <w:proofErr w:type="gramEnd"/>
      <w:r w:rsidRPr="00F51A86">
        <w:rPr>
          <w:sz w:val="28"/>
          <w:szCs w:val="28"/>
        </w:rPr>
        <w:t xml:space="preserve"> Một số tác giả đề xuất sử dụng liều cao hơn tính theo </w:t>
      </w:r>
      <w:r w:rsidRPr="00F51A86">
        <w:rPr>
          <w:sz w:val="28"/>
          <w:szCs w:val="28"/>
        </w:rPr>
        <w:lastRenderedPageBreak/>
        <w:t>công thức cân nặng hiệu chỉnh </w:t>
      </w:r>
      <w:r w:rsidRPr="00F51A86">
        <w:rPr>
          <w:rStyle w:val="Emphasis"/>
          <w:sz w:val="28"/>
          <w:szCs w:val="28"/>
        </w:rPr>
        <w:t>(cân nặng hiệu chỉnh = cân nặng lý tưởng + 0</w:t>
      </w:r>
      <w:proofErr w:type="gramStart"/>
      <w:r w:rsidRPr="00F51A86">
        <w:rPr>
          <w:rStyle w:val="Emphasis"/>
          <w:sz w:val="28"/>
          <w:szCs w:val="28"/>
        </w:rPr>
        <w:t>,45</w:t>
      </w:r>
      <w:proofErr w:type="gramEnd"/>
      <w:r w:rsidRPr="00F51A86">
        <w:rPr>
          <w:rStyle w:val="Emphasis"/>
          <w:sz w:val="28"/>
          <w:szCs w:val="28"/>
        </w:rPr>
        <w:t>*(cân nặng thực tế - cân nặng lý tưởng))</w:t>
      </w:r>
      <w:r w:rsidRPr="00F51A86">
        <w:rPr>
          <w:sz w:val="28"/>
          <w:szCs w:val="28"/>
        </w:rPr>
        <w:t xml:space="preserve"> nhưng không quá 800 mg/12 giờ với ciprofloxacin. </w:t>
      </w:r>
      <w:proofErr w:type="gramStart"/>
      <w:r w:rsidRPr="00F51A86">
        <w:rPr>
          <w:sz w:val="28"/>
          <w:szCs w:val="28"/>
        </w:rPr>
        <w:t>Các chuyên gia khác không tìm thấy có thay đổi về dược động học nên không khuyến khích việc điều chỉnh liều, nhưng nhận định liều cao hơn có thể sử dụng với những bệnh nhiễm trùng khó tiếp cận.</w:t>
      </w:r>
      <w:proofErr w:type="gramEnd"/>
      <w:r w:rsidRPr="00F51A86">
        <w:rPr>
          <w:sz w:val="28"/>
          <w:szCs w:val="28"/>
        </w:rPr>
        <w:t xml:space="preserve"> Với levofloxacin, chưa ghi nhận tăng độ thanh thải ở người bệnh thừa cân, mặc dù liều dùng hiệu chỉnh được dựa trên độ thanh thải creatinin (ước lượng bằng công thức Cockcroft-Gault) và cân nặng lý tưởng. Một vài chuỗi ca bệnh đã gợi ý rằng cần dùng liều cao hơn (1000 mg mỗi 12 giờ) cho những người béo phì để đạt được mục tiêu điều trị. </w:t>
      </w:r>
      <w:proofErr w:type="gramStart"/>
      <w:r w:rsidRPr="00F51A86">
        <w:rPr>
          <w:sz w:val="28"/>
          <w:szCs w:val="28"/>
        </w:rPr>
        <w:t>Dữ liệu hạn chế về moxifloxacin và delafloxacin chưa cho thấy việc chỉnh liều là cần thiết.</w:t>
      </w:r>
      <w:proofErr w:type="gramEnd"/>
    </w:p>
    <w:p w:rsidR="00F51A86" w:rsidRPr="00F51A86" w:rsidRDefault="00F51A86" w:rsidP="00F51A86">
      <w:pPr>
        <w:pStyle w:val="NormalWeb"/>
        <w:shd w:val="clear" w:color="auto" w:fill="FFFFFF"/>
        <w:spacing w:before="0" w:beforeAutospacing="0" w:after="0" w:afterAutospacing="0"/>
        <w:jc w:val="both"/>
        <w:rPr>
          <w:sz w:val="28"/>
          <w:szCs w:val="28"/>
        </w:rPr>
      </w:pPr>
      <w:r w:rsidRPr="00F51A86">
        <w:rPr>
          <w:rStyle w:val="Strong"/>
          <w:sz w:val="28"/>
          <w:szCs w:val="28"/>
        </w:rPr>
        <w:t>3. Tương tác thuốc - thuốc</w:t>
      </w:r>
    </w:p>
    <w:p w:rsidR="00F51A86" w:rsidRPr="00F51A86" w:rsidRDefault="00F51A86" w:rsidP="00F51A86">
      <w:pPr>
        <w:pStyle w:val="NormalWeb"/>
        <w:shd w:val="clear" w:color="auto" w:fill="FFFFFF"/>
        <w:spacing w:before="0" w:beforeAutospacing="0" w:after="0" w:afterAutospacing="0"/>
        <w:jc w:val="both"/>
        <w:rPr>
          <w:sz w:val="28"/>
          <w:szCs w:val="28"/>
        </w:rPr>
      </w:pPr>
      <w:r w:rsidRPr="00F51A86">
        <w:rPr>
          <w:sz w:val="28"/>
          <w:szCs w:val="28"/>
        </w:rPr>
        <w:t xml:space="preserve">Nguy cơ về tương tác thuốc với FQ có thể xảy ra </w:t>
      </w:r>
      <w:proofErr w:type="gramStart"/>
      <w:r w:rsidRPr="00F51A86">
        <w:rPr>
          <w:sz w:val="28"/>
          <w:szCs w:val="28"/>
        </w:rPr>
        <w:t>theo</w:t>
      </w:r>
      <w:proofErr w:type="gramEnd"/>
      <w:r w:rsidRPr="00F51A86">
        <w:rPr>
          <w:sz w:val="28"/>
          <w:szCs w:val="28"/>
        </w:rPr>
        <w:t xml:space="preserve"> 2 cơ chế: dược động học (khi FQ làm thay đổi nồng độ của các thuốc khác) và dược lực học (khi tác dụng bất lợi do FQ được khuếch đại về tần suất hoặc cường độ bởi việc phối hợp với thuốc khác). Tương tác dược động học hầu hết chỉ xảy ra với ciprofloxacin là một thuốc ức chế enzyme P450 1A2 và chất vận chuyển OAT1/3 ở ống thận dẫn đến khả năng làm tăng nồng độ của thuốc khác. </w:t>
      </w:r>
      <w:proofErr w:type="gramStart"/>
      <w:r w:rsidRPr="00F51A86">
        <w:rPr>
          <w:sz w:val="28"/>
          <w:szCs w:val="28"/>
        </w:rPr>
        <w:t>Các tương tác dược lực học quan trọng bao gồm nguy cơ kéo dài khoảng QT, co giật và bệnh lý gân/đứt gân.</w:t>
      </w:r>
      <w:proofErr w:type="gramEnd"/>
      <w:r w:rsidRPr="00F51A86">
        <w:rPr>
          <w:sz w:val="28"/>
          <w:szCs w:val="28"/>
        </w:rPr>
        <w:t xml:space="preserve"> </w:t>
      </w:r>
      <w:proofErr w:type="gramStart"/>
      <w:r w:rsidRPr="00F51A86">
        <w:rPr>
          <w:sz w:val="28"/>
          <w:szCs w:val="28"/>
        </w:rPr>
        <w:t>Thông tin về các tương tác thuốc - thuốc trên được tổng hợp ở </w:t>
      </w:r>
      <w:r w:rsidRPr="00F51A86">
        <w:rPr>
          <w:rStyle w:val="Strong"/>
          <w:sz w:val="28"/>
          <w:szCs w:val="28"/>
        </w:rPr>
        <w:t>Bảng 2</w:t>
      </w:r>
      <w:r w:rsidRPr="00F51A86">
        <w:rPr>
          <w:sz w:val="28"/>
          <w:szCs w:val="28"/>
        </w:rPr>
        <w:t>.</w:t>
      </w:r>
      <w:proofErr w:type="gramEnd"/>
    </w:p>
    <w:p w:rsidR="00F51A86" w:rsidRPr="00F51A86" w:rsidRDefault="00F51A86" w:rsidP="00F51A86">
      <w:pPr>
        <w:pStyle w:val="NormalWeb"/>
        <w:shd w:val="clear" w:color="auto" w:fill="FFFFFF"/>
        <w:spacing w:before="0" w:beforeAutospacing="0" w:after="0" w:afterAutospacing="0"/>
        <w:jc w:val="both"/>
        <w:rPr>
          <w:sz w:val="28"/>
          <w:szCs w:val="28"/>
        </w:rPr>
      </w:pPr>
    </w:p>
    <w:p w:rsidR="00425B82" w:rsidRPr="00F51A86" w:rsidRDefault="00425B82" w:rsidP="00425B82">
      <w:pPr>
        <w:pStyle w:val="NormalWeb"/>
        <w:shd w:val="clear" w:color="auto" w:fill="FFFFFF"/>
        <w:spacing w:before="0" w:beforeAutospacing="0" w:after="0" w:afterAutospacing="0"/>
        <w:jc w:val="center"/>
        <w:rPr>
          <w:noProof/>
          <w:sz w:val="28"/>
          <w:szCs w:val="28"/>
        </w:rPr>
      </w:pPr>
      <w:bookmarkStart w:id="0" w:name="_GoBack"/>
      <w:r>
        <w:rPr>
          <w:rFonts w:ascii="Arial" w:hAnsi="Arial" w:cs="Arial"/>
          <w:noProof/>
          <w:color w:val="004D26"/>
          <w:sz w:val="18"/>
          <w:szCs w:val="18"/>
        </w:rPr>
        <w:lastRenderedPageBreak/>
        <w:drawing>
          <wp:inline distT="0" distB="0" distL="0" distR="0" wp14:anchorId="6FA52827" wp14:editId="2E0245B2">
            <wp:extent cx="6330909" cy="8496300"/>
            <wp:effectExtent l="0" t="0" r="0" b="0"/>
            <wp:docPr id="4" name="Picture 4" descr="http://magazine.canhgiacduoc.org.vn/Uploads/Tinymce/BT03.2025/Fig2_No1_BT03.2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agazine.canhgiacduoc.org.vn/Uploads/Tinymce/BT03.2025/Fig2_No1_BT03.202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32220" cy="8498059"/>
                    </a:xfrm>
                    <a:prstGeom prst="rect">
                      <a:avLst/>
                    </a:prstGeom>
                    <a:noFill/>
                    <a:ln>
                      <a:noFill/>
                    </a:ln>
                  </pic:spPr>
                </pic:pic>
              </a:graphicData>
            </a:graphic>
          </wp:inline>
        </w:drawing>
      </w:r>
      <w:bookmarkEnd w:id="0"/>
    </w:p>
    <w:p w:rsidR="00F51A86" w:rsidRPr="00F51A86" w:rsidRDefault="00F51A86" w:rsidP="00F51A86">
      <w:pPr>
        <w:pStyle w:val="NormalWeb"/>
        <w:shd w:val="clear" w:color="auto" w:fill="FFFFFF"/>
        <w:spacing w:before="0" w:beforeAutospacing="0" w:after="0" w:afterAutospacing="0"/>
        <w:jc w:val="both"/>
        <w:rPr>
          <w:sz w:val="28"/>
          <w:szCs w:val="28"/>
        </w:rPr>
      </w:pPr>
      <w:r w:rsidRPr="00F51A86">
        <w:rPr>
          <w:sz w:val="28"/>
          <w:szCs w:val="28"/>
        </w:rPr>
        <w:lastRenderedPageBreak/>
        <w:t> </w:t>
      </w:r>
    </w:p>
    <w:p w:rsidR="00F51A86" w:rsidRPr="00F51A86" w:rsidRDefault="00F51A86" w:rsidP="00F51A86">
      <w:pPr>
        <w:pStyle w:val="NormalWeb"/>
        <w:shd w:val="clear" w:color="auto" w:fill="FFFFFF"/>
        <w:spacing w:before="0" w:beforeAutospacing="0" w:after="0" w:afterAutospacing="0"/>
        <w:jc w:val="both"/>
        <w:rPr>
          <w:sz w:val="28"/>
          <w:szCs w:val="28"/>
        </w:rPr>
      </w:pPr>
      <w:r w:rsidRPr="00F51A86">
        <w:rPr>
          <w:rStyle w:val="Strong"/>
          <w:sz w:val="28"/>
          <w:szCs w:val="28"/>
        </w:rPr>
        <w:t>4. Khuyến cáo về việc xử trí một số phản ứng</w:t>
      </w:r>
    </w:p>
    <w:p w:rsidR="00F51A86" w:rsidRPr="00F51A86" w:rsidRDefault="00F51A86" w:rsidP="00F51A86">
      <w:pPr>
        <w:pStyle w:val="NormalWeb"/>
        <w:shd w:val="clear" w:color="auto" w:fill="FFFFFF"/>
        <w:spacing w:before="0" w:beforeAutospacing="0" w:after="0" w:afterAutospacing="0"/>
        <w:jc w:val="both"/>
        <w:rPr>
          <w:sz w:val="28"/>
          <w:szCs w:val="28"/>
        </w:rPr>
      </w:pPr>
      <w:r w:rsidRPr="00F51A86">
        <w:rPr>
          <w:sz w:val="28"/>
          <w:szCs w:val="28"/>
        </w:rPr>
        <w:t>- Ngừng FQ khi có dấu hiệu đầu tiên của viêm gân (ví dụ: viêm, sưng đau) và cân nhắc liệu pháp điều trị thay thế.</w:t>
      </w:r>
    </w:p>
    <w:p w:rsidR="00F51A86" w:rsidRPr="00F51A86" w:rsidRDefault="00F51A86" w:rsidP="00F51A86">
      <w:pPr>
        <w:pStyle w:val="NormalWeb"/>
        <w:shd w:val="clear" w:color="auto" w:fill="FFFFFF"/>
        <w:spacing w:before="0" w:beforeAutospacing="0" w:after="0" w:afterAutospacing="0"/>
        <w:jc w:val="both"/>
        <w:rPr>
          <w:sz w:val="28"/>
          <w:szCs w:val="28"/>
        </w:rPr>
      </w:pPr>
      <w:r w:rsidRPr="00F51A86">
        <w:rPr>
          <w:sz w:val="28"/>
          <w:szCs w:val="28"/>
        </w:rPr>
        <w:t>- Ngừng FQ khi xuất hiện các triệu chứng gợi ý về bệnh lý thần kinh (ví dụ: cảm giác đau, nóng rát, râm ran, tê bì, yếu, rối loạn cảm giác)</w:t>
      </w:r>
    </w:p>
    <w:p w:rsidR="00F51A86" w:rsidRPr="00F51A86" w:rsidRDefault="00F51A86" w:rsidP="00F51A86">
      <w:pPr>
        <w:pStyle w:val="NormalWeb"/>
        <w:shd w:val="clear" w:color="auto" w:fill="FFFFFF"/>
        <w:spacing w:before="0" w:beforeAutospacing="0" w:after="0" w:afterAutospacing="0"/>
        <w:jc w:val="both"/>
        <w:rPr>
          <w:sz w:val="28"/>
          <w:szCs w:val="28"/>
        </w:rPr>
      </w:pPr>
      <w:r w:rsidRPr="00F51A86">
        <w:rPr>
          <w:sz w:val="28"/>
          <w:szCs w:val="28"/>
        </w:rPr>
        <w:t>- Nếu nghi ngờ hoặc đã xác định tiêu chảy liên quan tới </w:t>
      </w:r>
      <w:r w:rsidRPr="00F51A86">
        <w:rPr>
          <w:rStyle w:val="Emphasis"/>
          <w:sz w:val="28"/>
          <w:szCs w:val="28"/>
        </w:rPr>
        <w:t>C. difficile</w:t>
      </w:r>
      <w:r w:rsidRPr="00F51A86">
        <w:rPr>
          <w:sz w:val="28"/>
          <w:szCs w:val="28"/>
        </w:rPr>
        <w:t xml:space="preserve">, ngừng ngay FQ và không trì hoãn việc xử trí bằng các biện pháp phù hợp. </w:t>
      </w:r>
      <w:proofErr w:type="gramStart"/>
      <w:r w:rsidRPr="00F51A86">
        <w:rPr>
          <w:sz w:val="28"/>
          <w:szCs w:val="28"/>
        </w:rPr>
        <w:t>Chống chỉ định các thuốc gây ức chế nhu động ruột.</w:t>
      </w:r>
      <w:proofErr w:type="gramEnd"/>
    </w:p>
    <w:p w:rsidR="00F51A86" w:rsidRPr="00F51A86" w:rsidRDefault="00F51A86" w:rsidP="00F51A86">
      <w:pPr>
        <w:pStyle w:val="NormalWeb"/>
        <w:shd w:val="clear" w:color="auto" w:fill="FFFFFF"/>
        <w:spacing w:before="0" w:beforeAutospacing="0" w:after="0" w:afterAutospacing="0"/>
        <w:jc w:val="both"/>
        <w:rPr>
          <w:sz w:val="28"/>
          <w:szCs w:val="28"/>
        </w:rPr>
      </w:pPr>
      <w:proofErr w:type="gramStart"/>
      <w:r w:rsidRPr="00F51A86">
        <w:rPr>
          <w:sz w:val="28"/>
          <w:szCs w:val="28"/>
        </w:rPr>
        <w:t>Cuối cùng, cần ghi nhận và gửi báo cáo về những trường hợp tác dụng bất lợi liên quan đến FQ, đặc biệt là những trường hợp nghiêm trọng (nhập viện/kéo dài thời gian nằm viện, dị tật, đe dọa tính mạng hoặc tử vong).</w:t>
      </w:r>
      <w:proofErr w:type="gramEnd"/>
    </w:p>
    <w:p w:rsidR="00F51A86" w:rsidRPr="00F51A86" w:rsidRDefault="00F51A86" w:rsidP="00F51A86">
      <w:pPr>
        <w:pStyle w:val="NormalWeb"/>
        <w:shd w:val="clear" w:color="auto" w:fill="FFFFFF"/>
        <w:spacing w:before="0" w:beforeAutospacing="0" w:after="0" w:afterAutospacing="0"/>
        <w:jc w:val="both"/>
        <w:rPr>
          <w:sz w:val="28"/>
          <w:szCs w:val="28"/>
        </w:rPr>
      </w:pPr>
      <w:r w:rsidRPr="00F51A86">
        <w:rPr>
          <w:sz w:val="28"/>
          <w:szCs w:val="28"/>
        </w:rPr>
        <w:t xml:space="preserve">Tóm lại, nguy cơ xuất hiện phản ứng liên quan đến kháng sinh FQ tăng lên với các yếu tố liên quan đến tuổi, bệnh lý mắc kèm của người bệnh, liều dùng và thời gian điều trị và tương tác thuốc. Mặc dù nguy cơ gặp tác dụng bất lợi do FQ được ghi nhận cao hơn so với một số nhóm kháng sinh khác có cùng chỉ định điều trị, một số phản ứng bất lợi của thuốc có thể phòng tránh được thông qua việc đánh giá thận trọng các yếu tố nguy cơ và sử dụng thuốc hợp lý. </w:t>
      </w:r>
      <w:proofErr w:type="gramStart"/>
      <w:r w:rsidRPr="00F51A86">
        <w:rPr>
          <w:sz w:val="28"/>
          <w:szCs w:val="28"/>
        </w:rPr>
        <w:t>Khi xuất hiện các dấu hiệu đầu tiên của các phản ứng nghiêm trọng như viêm gân, bệnh lý thần kinh - tâm thần, cần ngừng ngay FQ để phòng tránh phản ứng diễn tiến nặng hơn không thể phục hồi.</w:t>
      </w:r>
      <w:proofErr w:type="gramEnd"/>
    </w:p>
    <w:p w:rsidR="004C6AB2" w:rsidRPr="00F51A86" w:rsidRDefault="00B12F8E" w:rsidP="00AE6FD9">
      <w:pPr>
        <w:pStyle w:val="NormalWeb"/>
        <w:spacing w:before="0" w:beforeAutospacing="0" w:after="0" w:afterAutospacing="0"/>
        <w:rPr>
          <w:sz w:val="28"/>
          <w:szCs w:val="28"/>
        </w:rPr>
      </w:pPr>
      <w:r w:rsidRPr="00F51A86">
        <w:rPr>
          <w:i/>
          <w:sz w:val="28"/>
          <w:szCs w:val="28"/>
          <w:lang w:val="vi-VN"/>
        </w:rPr>
        <w:t>Nguồn: canhgiacduoc</w:t>
      </w:r>
    </w:p>
    <w:p w:rsidR="00AE6FD9" w:rsidRPr="00F51A86" w:rsidRDefault="00AE6FD9" w:rsidP="00D9199D">
      <w:pPr>
        <w:shd w:val="clear" w:color="auto" w:fill="FFFFFF"/>
        <w:spacing w:after="0" w:line="240" w:lineRule="auto"/>
        <w:ind w:left="5040" w:firstLine="720"/>
        <w:jc w:val="both"/>
        <w:rPr>
          <w:rFonts w:ascii="Times New Roman" w:hAnsi="Times New Roman" w:cs="Times New Roman"/>
          <w:b/>
          <w:sz w:val="28"/>
          <w:szCs w:val="28"/>
        </w:rPr>
      </w:pPr>
    </w:p>
    <w:p w:rsidR="00AE6FD9" w:rsidRPr="00F51A86" w:rsidRDefault="00AE6FD9" w:rsidP="00D9199D">
      <w:pPr>
        <w:shd w:val="clear" w:color="auto" w:fill="FFFFFF"/>
        <w:spacing w:after="0" w:line="240" w:lineRule="auto"/>
        <w:ind w:left="5040" w:firstLine="720"/>
        <w:jc w:val="both"/>
        <w:rPr>
          <w:rFonts w:ascii="Times New Roman" w:hAnsi="Times New Roman" w:cs="Times New Roman"/>
          <w:b/>
          <w:sz w:val="28"/>
          <w:szCs w:val="28"/>
        </w:rPr>
      </w:pPr>
    </w:p>
    <w:p w:rsidR="00A033E8" w:rsidRPr="00F51A86" w:rsidRDefault="000C63FE" w:rsidP="00D9199D">
      <w:pPr>
        <w:shd w:val="clear" w:color="auto" w:fill="FFFFFF"/>
        <w:spacing w:after="0" w:line="240" w:lineRule="auto"/>
        <w:ind w:left="5040" w:firstLine="720"/>
        <w:jc w:val="both"/>
        <w:rPr>
          <w:rFonts w:ascii="Times New Roman" w:eastAsia="Times New Roman" w:hAnsi="Times New Roman" w:cs="Times New Roman"/>
          <w:sz w:val="28"/>
          <w:szCs w:val="28"/>
          <w:lang w:val="vi-VN"/>
        </w:rPr>
      </w:pPr>
      <w:r w:rsidRPr="00F51A86">
        <w:rPr>
          <w:rFonts w:ascii="Times New Roman" w:hAnsi="Times New Roman" w:cs="Times New Roman"/>
          <w:b/>
          <w:sz w:val="28"/>
          <w:szCs w:val="28"/>
          <w:lang w:val="vi-VN"/>
        </w:rPr>
        <w:t>ĐƠN VỊ THÔNG TIN THUỐC</w:t>
      </w:r>
    </w:p>
    <w:sectPr w:rsidR="00A033E8" w:rsidRPr="00F51A86" w:rsidSect="00425B82">
      <w:footerReference w:type="default" r:id="rId13"/>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B8B" w:rsidRDefault="00C05B8B" w:rsidP="006645AB">
      <w:pPr>
        <w:spacing w:after="0" w:line="240" w:lineRule="auto"/>
      </w:pPr>
      <w:r>
        <w:separator/>
      </w:r>
    </w:p>
  </w:endnote>
  <w:endnote w:type="continuationSeparator" w:id="0">
    <w:p w:rsidR="00C05B8B" w:rsidRDefault="00C05B8B" w:rsidP="00664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862223"/>
      <w:docPartObj>
        <w:docPartGallery w:val="Page Numbers (Bottom of Page)"/>
        <w:docPartUnique/>
      </w:docPartObj>
    </w:sdtPr>
    <w:sdtEndPr>
      <w:rPr>
        <w:noProof/>
      </w:rPr>
    </w:sdtEndPr>
    <w:sdtContent>
      <w:p w:rsidR="006645AB" w:rsidRDefault="006645AB">
        <w:pPr>
          <w:pStyle w:val="Footer"/>
          <w:jc w:val="center"/>
        </w:pPr>
        <w:r>
          <w:fldChar w:fldCharType="begin"/>
        </w:r>
        <w:r>
          <w:instrText xml:space="preserve"> PAGE   \* MERGEFORMAT </w:instrText>
        </w:r>
        <w:r>
          <w:fldChar w:fldCharType="separate"/>
        </w:r>
        <w:r w:rsidR="000B2C52">
          <w:rPr>
            <w:noProof/>
          </w:rPr>
          <w:t>8</w:t>
        </w:r>
        <w:r>
          <w:rPr>
            <w:noProof/>
          </w:rPr>
          <w:fldChar w:fldCharType="end"/>
        </w:r>
      </w:p>
    </w:sdtContent>
  </w:sdt>
  <w:p w:rsidR="006645AB" w:rsidRDefault="006645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B8B" w:rsidRDefault="00C05B8B" w:rsidP="006645AB">
      <w:pPr>
        <w:spacing w:after="0" w:line="240" w:lineRule="auto"/>
      </w:pPr>
      <w:r>
        <w:separator/>
      </w:r>
    </w:p>
  </w:footnote>
  <w:footnote w:type="continuationSeparator" w:id="0">
    <w:p w:rsidR="00C05B8B" w:rsidRDefault="00C05B8B" w:rsidP="006645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74F80"/>
    <w:multiLevelType w:val="multilevel"/>
    <w:tmpl w:val="28F8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984D52"/>
    <w:multiLevelType w:val="multilevel"/>
    <w:tmpl w:val="22903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A2206E8"/>
    <w:multiLevelType w:val="multilevel"/>
    <w:tmpl w:val="646010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2FF"/>
    <w:rsid w:val="00010FB5"/>
    <w:rsid w:val="000211E6"/>
    <w:rsid w:val="0005386F"/>
    <w:rsid w:val="000606B0"/>
    <w:rsid w:val="000706A1"/>
    <w:rsid w:val="000849CF"/>
    <w:rsid w:val="000B2C52"/>
    <w:rsid w:val="000B5EE5"/>
    <w:rsid w:val="000C63FE"/>
    <w:rsid w:val="000E1114"/>
    <w:rsid w:val="000F0C74"/>
    <w:rsid w:val="00121A9F"/>
    <w:rsid w:val="00125750"/>
    <w:rsid w:val="001372DB"/>
    <w:rsid w:val="0017133E"/>
    <w:rsid w:val="001D1DFF"/>
    <w:rsid w:val="00260377"/>
    <w:rsid w:val="0026312D"/>
    <w:rsid w:val="002952B9"/>
    <w:rsid w:val="002F1183"/>
    <w:rsid w:val="00341298"/>
    <w:rsid w:val="00365AA9"/>
    <w:rsid w:val="00386112"/>
    <w:rsid w:val="00394C30"/>
    <w:rsid w:val="0039605C"/>
    <w:rsid w:val="00425B82"/>
    <w:rsid w:val="00445F6B"/>
    <w:rsid w:val="00461790"/>
    <w:rsid w:val="00465003"/>
    <w:rsid w:val="004746FA"/>
    <w:rsid w:val="004A0FC2"/>
    <w:rsid w:val="004B603B"/>
    <w:rsid w:val="004C6AB2"/>
    <w:rsid w:val="004E12FF"/>
    <w:rsid w:val="004F1270"/>
    <w:rsid w:val="00521983"/>
    <w:rsid w:val="0056267A"/>
    <w:rsid w:val="005718E0"/>
    <w:rsid w:val="005C1892"/>
    <w:rsid w:val="005D4146"/>
    <w:rsid w:val="00611457"/>
    <w:rsid w:val="00616A77"/>
    <w:rsid w:val="00647B2E"/>
    <w:rsid w:val="006645AB"/>
    <w:rsid w:val="006737C0"/>
    <w:rsid w:val="006843A0"/>
    <w:rsid w:val="0070727E"/>
    <w:rsid w:val="00725083"/>
    <w:rsid w:val="0076029D"/>
    <w:rsid w:val="0076514E"/>
    <w:rsid w:val="00773810"/>
    <w:rsid w:val="00792F41"/>
    <w:rsid w:val="007A4AFE"/>
    <w:rsid w:val="007A60A4"/>
    <w:rsid w:val="007C2300"/>
    <w:rsid w:val="00833F0D"/>
    <w:rsid w:val="008731FE"/>
    <w:rsid w:val="00891971"/>
    <w:rsid w:val="008B1E25"/>
    <w:rsid w:val="008B3222"/>
    <w:rsid w:val="008C0EE0"/>
    <w:rsid w:val="008D1E85"/>
    <w:rsid w:val="008F5FDE"/>
    <w:rsid w:val="009059A9"/>
    <w:rsid w:val="00922A6B"/>
    <w:rsid w:val="009532CD"/>
    <w:rsid w:val="00964C01"/>
    <w:rsid w:val="009E5A26"/>
    <w:rsid w:val="009F5F93"/>
    <w:rsid w:val="00A033E8"/>
    <w:rsid w:val="00AC3F1A"/>
    <w:rsid w:val="00AE6FD9"/>
    <w:rsid w:val="00B05CB1"/>
    <w:rsid w:val="00B12F8E"/>
    <w:rsid w:val="00B561FE"/>
    <w:rsid w:val="00C05B8B"/>
    <w:rsid w:val="00C12063"/>
    <w:rsid w:val="00C1592A"/>
    <w:rsid w:val="00C21CD5"/>
    <w:rsid w:val="00C3464F"/>
    <w:rsid w:val="00C459C7"/>
    <w:rsid w:val="00C46400"/>
    <w:rsid w:val="00C75D27"/>
    <w:rsid w:val="00CF000F"/>
    <w:rsid w:val="00D16336"/>
    <w:rsid w:val="00D33566"/>
    <w:rsid w:val="00D66F52"/>
    <w:rsid w:val="00D9199D"/>
    <w:rsid w:val="00D95F96"/>
    <w:rsid w:val="00E216C2"/>
    <w:rsid w:val="00E83F4B"/>
    <w:rsid w:val="00E84163"/>
    <w:rsid w:val="00E86628"/>
    <w:rsid w:val="00E9235A"/>
    <w:rsid w:val="00E95064"/>
    <w:rsid w:val="00EC0B4A"/>
    <w:rsid w:val="00F44F44"/>
    <w:rsid w:val="00F51A86"/>
    <w:rsid w:val="00F9765E"/>
    <w:rsid w:val="00FA17D0"/>
    <w:rsid w:val="00FB441D"/>
    <w:rsid w:val="00FD192B"/>
    <w:rsid w:val="00FE1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6F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50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6029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6029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8B3222"/>
    <w:pPr>
      <w:keepNext/>
      <w:spacing w:after="0" w:line="240" w:lineRule="auto"/>
      <w:ind w:right="22"/>
      <w:outlineLvl w:val="4"/>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12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E12FF"/>
    <w:rPr>
      <w:color w:val="0000FF"/>
      <w:u w:val="single"/>
    </w:rPr>
  </w:style>
  <w:style w:type="character" w:styleId="Strong">
    <w:name w:val="Strong"/>
    <w:basedOn w:val="DefaultParagraphFont"/>
    <w:uiPriority w:val="22"/>
    <w:qFormat/>
    <w:rsid w:val="00A033E8"/>
    <w:rPr>
      <w:b/>
      <w:bCs/>
    </w:rPr>
  </w:style>
  <w:style w:type="character" w:styleId="Emphasis">
    <w:name w:val="Emphasis"/>
    <w:basedOn w:val="DefaultParagraphFont"/>
    <w:uiPriority w:val="20"/>
    <w:qFormat/>
    <w:rsid w:val="00A033E8"/>
    <w:rPr>
      <w:i/>
      <w:iCs/>
    </w:rPr>
  </w:style>
  <w:style w:type="character" w:customStyle="1" w:styleId="Heading5Char">
    <w:name w:val="Heading 5 Char"/>
    <w:basedOn w:val="DefaultParagraphFont"/>
    <w:link w:val="Heading5"/>
    <w:rsid w:val="008B3222"/>
    <w:rPr>
      <w:rFonts w:ascii="Times New Roman" w:eastAsia="Times New Roman" w:hAnsi="Times New Roman" w:cs="Times New Roman"/>
      <w:sz w:val="28"/>
      <w:szCs w:val="20"/>
    </w:rPr>
  </w:style>
  <w:style w:type="character" w:customStyle="1" w:styleId="Heading2Char">
    <w:name w:val="Heading 2 Char"/>
    <w:basedOn w:val="DefaultParagraphFont"/>
    <w:link w:val="Heading2"/>
    <w:uiPriority w:val="9"/>
    <w:rsid w:val="0072508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25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083"/>
    <w:rPr>
      <w:rFonts w:ascii="Tahoma" w:hAnsi="Tahoma" w:cs="Tahoma"/>
      <w:sz w:val="16"/>
      <w:szCs w:val="16"/>
    </w:rPr>
  </w:style>
  <w:style w:type="paragraph" w:styleId="Header">
    <w:name w:val="header"/>
    <w:basedOn w:val="Normal"/>
    <w:link w:val="HeaderChar"/>
    <w:uiPriority w:val="99"/>
    <w:unhideWhenUsed/>
    <w:rsid w:val="00664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5AB"/>
  </w:style>
  <w:style w:type="paragraph" w:styleId="Footer">
    <w:name w:val="footer"/>
    <w:basedOn w:val="Normal"/>
    <w:link w:val="FooterChar"/>
    <w:uiPriority w:val="99"/>
    <w:unhideWhenUsed/>
    <w:rsid w:val="00664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5AB"/>
  </w:style>
  <w:style w:type="paragraph" w:styleId="ListParagraph">
    <w:name w:val="List Paragraph"/>
    <w:basedOn w:val="Normal"/>
    <w:uiPriority w:val="34"/>
    <w:qFormat/>
    <w:rsid w:val="00891971"/>
    <w:pPr>
      <w:ind w:left="720"/>
      <w:contextualSpacing/>
    </w:pPr>
  </w:style>
  <w:style w:type="character" w:customStyle="1" w:styleId="Heading1Char">
    <w:name w:val="Heading 1 Char"/>
    <w:basedOn w:val="DefaultParagraphFont"/>
    <w:link w:val="Heading1"/>
    <w:uiPriority w:val="9"/>
    <w:rsid w:val="00D66F52"/>
    <w:rPr>
      <w:rFonts w:asciiTheme="majorHAnsi" w:eastAsiaTheme="majorEastAsia" w:hAnsiTheme="majorHAnsi" w:cstheme="majorBidi"/>
      <w:b/>
      <w:bCs/>
      <w:color w:val="365F91" w:themeColor="accent1" w:themeShade="BF"/>
      <w:sz w:val="28"/>
      <w:szCs w:val="28"/>
    </w:rPr>
  </w:style>
  <w:style w:type="character" w:customStyle="1" w:styleId="theauthor">
    <w:name w:val="theauthor"/>
    <w:basedOn w:val="DefaultParagraphFont"/>
    <w:rsid w:val="00D66F52"/>
  </w:style>
  <w:style w:type="character" w:customStyle="1" w:styleId="featured-cat">
    <w:name w:val="featured-cat"/>
    <w:basedOn w:val="DefaultParagraphFont"/>
    <w:rsid w:val="00D66F52"/>
  </w:style>
  <w:style w:type="character" w:customStyle="1" w:styleId="thecomment">
    <w:name w:val="thecomment"/>
    <w:basedOn w:val="DefaultParagraphFont"/>
    <w:rsid w:val="00D66F52"/>
  </w:style>
  <w:style w:type="character" w:customStyle="1" w:styleId="Heading3Char">
    <w:name w:val="Heading 3 Char"/>
    <w:basedOn w:val="DefaultParagraphFont"/>
    <w:link w:val="Heading3"/>
    <w:uiPriority w:val="9"/>
    <w:semiHidden/>
    <w:rsid w:val="0076029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6029D"/>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6F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50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6029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6029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8B3222"/>
    <w:pPr>
      <w:keepNext/>
      <w:spacing w:after="0" w:line="240" w:lineRule="auto"/>
      <w:ind w:right="22"/>
      <w:outlineLvl w:val="4"/>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12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E12FF"/>
    <w:rPr>
      <w:color w:val="0000FF"/>
      <w:u w:val="single"/>
    </w:rPr>
  </w:style>
  <w:style w:type="character" w:styleId="Strong">
    <w:name w:val="Strong"/>
    <w:basedOn w:val="DefaultParagraphFont"/>
    <w:uiPriority w:val="22"/>
    <w:qFormat/>
    <w:rsid w:val="00A033E8"/>
    <w:rPr>
      <w:b/>
      <w:bCs/>
    </w:rPr>
  </w:style>
  <w:style w:type="character" w:styleId="Emphasis">
    <w:name w:val="Emphasis"/>
    <w:basedOn w:val="DefaultParagraphFont"/>
    <w:uiPriority w:val="20"/>
    <w:qFormat/>
    <w:rsid w:val="00A033E8"/>
    <w:rPr>
      <w:i/>
      <w:iCs/>
    </w:rPr>
  </w:style>
  <w:style w:type="character" w:customStyle="1" w:styleId="Heading5Char">
    <w:name w:val="Heading 5 Char"/>
    <w:basedOn w:val="DefaultParagraphFont"/>
    <w:link w:val="Heading5"/>
    <w:rsid w:val="008B3222"/>
    <w:rPr>
      <w:rFonts w:ascii="Times New Roman" w:eastAsia="Times New Roman" w:hAnsi="Times New Roman" w:cs="Times New Roman"/>
      <w:sz w:val="28"/>
      <w:szCs w:val="20"/>
    </w:rPr>
  </w:style>
  <w:style w:type="character" w:customStyle="1" w:styleId="Heading2Char">
    <w:name w:val="Heading 2 Char"/>
    <w:basedOn w:val="DefaultParagraphFont"/>
    <w:link w:val="Heading2"/>
    <w:uiPriority w:val="9"/>
    <w:rsid w:val="0072508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25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083"/>
    <w:rPr>
      <w:rFonts w:ascii="Tahoma" w:hAnsi="Tahoma" w:cs="Tahoma"/>
      <w:sz w:val="16"/>
      <w:szCs w:val="16"/>
    </w:rPr>
  </w:style>
  <w:style w:type="paragraph" w:styleId="Header">
    <w:name w:val="header"/>
    <w:basedOn w:val="Normal"/>
    <w:link w:val="HeaderChar"/>
    <w:uiPriority w:val="99"/>
    <w:unhideWhenUsed/>
    <w:rsid w:val="00664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5AB"/>
  </w:style>
  <w:style w:type="paragraph" w:styleId="Footer">
    <w:name w:val="footer"/>
    <w:basedOn w:val="Normal"/>
    <w:link w:val="FooterChar"/>
    <w:uiPriority w:val="99"/>
    <w:unhideWhenUsed/>
    <w:rsid w:val="00664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5AB"/>
  </w:style>
  <w:style w:type="paragraph" w:styleId="ListParagraph">
    <w:name w:val="List Paragraph"/>
    <w:basedOn w:val="Normal"/>
    <w:uiPriority w:val="34"/>
    <w:qFormat/>
    <w:rsid w:val="00891971"/>
    <w:pPr>
      <w:ind w:left="720"/>
      <w:contextualSpacing/>
    </w:pPr>
  </w:style>
  <w:style w:type="character" w:customStyle="1" w:styleId="Heading1Char">
    <w:name w:val="Heading 1 Char"/>
    <w:basedOn w:val="DefaultParagraphFont"/>
    <w:link w:val="Heading1"/>
    <w:uiPriority w:val="9"/>
    <w:rsid w:val="00D66F52"/>
    <w:rPr>
      <w:rFonts w:asciiTheme="majorHAnsi" w:eastAsiaTheme="majorEastAsia" w:hAnsiTheme="majorHAnsi" w:cstheme="majorBidi"/>
      <w:b/>
      <w:bCs/>
      <w:color w:val="365F91" w:themeColor="accent1" w:themeShade="BF"/>
      <w:sz w:val="28"/>
      <w:szCs w:val="28"/>
    </w:rPr>
  </w:style>
  <w:style w:type="character" w:customStyle="1" w:styleId="theauthor">
    <w:name w:val="theauthor"/>
    <w:basedOn w:val="DefaultParagraphFont"/>
    <w:rsid w:val="00D66F52"/>
  </w:style>
  <w:style w:type="character" w:customStyle="1" w:styleId="featured-cat">
    <w:name w:val="featured-cat"/>
    <w:basedOn w:val="DefaultParagraphFont"/>
    <w:rsid w:val="00D66F52"/>
  </w:style>
  <w:style w:type="character" w:customStyle="1" w:styleId="thecomment">
    <w:name w:val="thecomment"/>
    <w:basedOn w:val="DefaultParagraphFont"/>
    <w:rsid w:val="00D66F52"/>
  </w:style>
  <w:style w:type="character" w:customStyle="1" w:styleId="Heading3Char">
    <w:name w:val="Heading 3 Char"/>
    <w:basedOn w:val="DefaultParagraphFont"/>
    <w:link w:val="Heading3"/>
    <w:uiPriority w:val="9"/>
    <w:semiHidden/>
    <w:rsid w:val="0076029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6029D"/>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952">
      <w:bodyDiv w:val="1"/>
      <w:marLeft w:val="0"/>
      <w:marRight w:val="0"/>
      <w:marTop w:val="0"/>
      <w:marBottom w:val="0"/>
      <w:divBdr>
        <w:top w:val="none" w:sz="0" w:space="0" w:color="auto"/>
        <w:left w:val="none" w:sz="0" w:space="0" w:color="auto"/>
        <w:bottom w:val="none" w:sz="0" w:space="0" w:color="auto"/>
        <w:right w:val="none" w:sz="0" w:space="0" w:color="auto"/>
      </w:divBdr>
      <w:divsChild>
        <w:div w:id="231503285">
          <w:marLeft w:val="0"/>
          <w:marRight w:val="0"/>
          <w:marTop w:val="0"/>
          <w:marBottom w:val="0"/>
          <w:divBdr>
            <w:top w:val="none" w:sz="0" w:space="0" w:color="auto"/>
            <w:left w:val="none" w:sz="0" w:space="0" w:color="auto"/>
            <w:bottom w:val="none" w:sz="0" w:space="0" w:color="auto"/>
            <w:right w:val="none" w:sz="0" w:space="0" w:color="auto"/>
          </w:divBdr>
        </w:div>
        <w:div w:id="1251113565">
          <w:marLeft w:val="0"/>
          <w:marRight w:val="0"/>
          <w:marTop w:val="0"/>
          <w:marBottom w:val="0"/>
          <w:divBdr>
            <w:top w:val="none" w:sz="0" w:space="0" w:color="auto"/>
            <w:left w:val="none" w:sz="0" w:space="0" w:color="auto"/>
            <w:bottom w:val="none" w:sz="0" w:space="0" w:color="auto"/>
            <w:right w:val="none" w:sz="0" w:space="0" w:color="auto"/>
          </w:divBdr>
        </w:div>
      </w:divsChild>
    </w:div>
    <w:div w:id="41754962">
      <w:bodyDiv w:val="1"/>
      <w:marLeft w:val="0"/>
      <w:marRight w:val="0"/>
      <w:marTop w:val="0"/>
      <w:marBottom w:val="0"/>
      <w:divBdr>
        <w:top w:val="none" w:sz="0" w:space="0" w:color="auto"/>
        <w:left w:val="none" w:sz="0" w:space="0" w:color="auto"/>
        <w:bottom w:val="none" w:sz="0" w:space="0" w:color="auto"/>
        <w:right w:val="none" w:sz="0" w:space="0" w:color="auto"/>
      </w:divBdr>
      <w:divsChild>
        <w:div w:id="1204706511">
          <w:marLeft w:val="0"/>
          <w:marRight w:val="0"/>
          <w:marTop w:val="0"/>
          <w:marBottom w:val="0"/>
          <w:divBdr>
            <w:top w:val="none" w:sz="0" w:space="0" w:color="auto"/>
            <w:left w:val="none" w:sz="0" w:space="0" w:color="auto"/>
            <w:bottom w:val="none" w:sz="0" w:space="0" w:color="auto"/>
            <w:right w:val="none" w:sz="0" w:space="0" w:color="auto"/>
          </w:divBdr>
        </w:div>
        <w:div w:id="233205461">
          <w:marLeft w:val="0"/>
          <w:marRight w:val="0"/>
          <w:marTop w:val="0"/>
          <w:marBottom w:val="0"/>
          <w:divBdr>
            <w:top w:val="none" w:sz="0" w:space="0" w:color="auto"/>
            <w:left w:val="none" w:sz="0" w:space="0" w:color="auto"/>
            <w:bottom w:val="none" w:sz="0" w:space="0" w:color="auto"/>
            <w:right w:val="none" w:sz="0" w:space="0" w:color="auto"/>
          </w:divBdr>
        </w:div>
      </w:divsChild>
    </w:div>
    <w:div w:id="131868393">
      <w:bodyDiv w:val="1"/>
      <w:marLeft w:val="0"/>
      <w:marRight w:val="0"/>
      <w:marTop w:val="0"/>
      <w:marBottom w:val="0"/>
      <w:divBdr>
        <w:top w:val="none" w:sz="0" w:space="0" w:color="auto"/>
        <w:left w:val="none" w:sz="0" w:space="0" w:color="auto"/>
        <w:bottom w:val="none" w:sz="0" w:space="0" w:color="auto"/>
        <w:right w:val="none" w:sz="0" w:space="0" w:color="auto"/>
      </w:divBdr>
      <w:divsChild>
        <w:div w:id="253586831">
          <w:marLeft w:val="0"/>
          <w:marRight w:val="0"/>
          <w:marTop w:val="0"/>
          <w:marBottom w:val="0"/>
          <w:divBdr>
            <w:top w:val="none" w:sz="0" w:space="0" w:color="auto"/>
            <w:left w:val="none" w:sz="0" w:space="0" w:color="auto"/>
            <w:bottom w:val="none" w:sz="0" w:space="0" w:color="auto"/>
            <w:right w:val="none" w:sz="0" w:space="0" w:color="auto"/>
          </w:divBdr>
        </w:div>
        <w:div w:id="951285892">
          <w:marLeft w:val="0"/>
          <w:marRight w:val="0"/>
          <w:marTop w:val="0"/>
          <w:marBottom w:val="0"/>
          <w:divBdr>
            <w:top w:val="none" w:sz="0" w:space="0" w:color="auto"/>
            <w:left w:val="none" w:sz="0" w:space="0" w:color="auto"/>
            <w:bottom w:val="none" w:sz="0" w:space="0" w:color="auto"/>
            <w:right w:val="none" w:sz="0" w:space="0" w:color="auto"/>
          </w:divBdr>
        </w:div>
      </w:divsChild>
    </w:div>
    <w:div w:id="146485032">
      <w:bodyDiv w:val="1"/>
      <w:marLeft w:val="0"/>
      <w:marRight w:val="0"/>
      <w:marTop w:val="0"/>
      <w:marBottom w:val="0"/>
      <w:divBdr>
        <w:top w:val="none" w:sz="0" w:space="0" w:color="auto"/>
        <w:left w:val="none" w:sz="0" w:space="0" w:color="auto"/>
        <w:bottom w:val="none" w:sz="0" w:space="0" w:color="auto"/>
        <w:right w:val="none" w:sz="0" w:space="0" w:color="auto"/>
      </w:divBdr>
      <w:divsChild>
        <w:div w:id="562374777">
          <w:marLeft w:val="0"/>
          <w:marRight w:val="0"/>
          <w:marTop w:val="0"/>
          <w:marBottom w:val="75"/>
          <w:divBdr>
            <w:top w:val="none" w:sz="0" w:space="0" w:color="auto"/>
            <w:left w:val="none" w:sz="0" w:space="0" w:color="auto"/>
            <w:bottom w:val="none" w:sz="0" w:space="0" w:color="auto"/>
            <w:right w:val="none" w:sz="0" w:space="0" w:color="auto"/>
          </w:divBdr>
          <w:divsChild>
            <w:div w:id="548080183">
              <w:marLeft w:val="0"/>
              <w:marRight w:val="0"/>
              <w:marTop w:val="0"/>
              <w:marBottom w:val="0"/>
              <w:divBdr>
                <w:top w:val="none" w:sz="0" w:space="0" w:color="auto"/>
                <w:left w:val="none" w:sz="0" w:space="0" w:color="auto"/>
                <w:bottom w:val="none" w:sz="0" w:space="0" w:color="auto"/>
                <w:right w:val="none" w:sz="0" w:space="0" w:color="auto"/>
              </w:divBdr>
            </w:div>
            <w:div w:id="1778405516">
              <w:marLeft w:val="0"/>
              <w:marRight w:val="0"/>
              <w:marTop w:val="0"/>
              <w:marBottom w:val="0"/>
              <w:divBdr>
                <w:top w:val="none" w:sz="0" w:space="0" w:color="auto"/>
                <w:left w:val="none" w:sz="0" w:space="0" w:color="auto"/>
                <w:bottom w:val="none" w:sz="0" w:space="0" w:color="auto"/>
                <w:right w:val="none" w:sz="0" w:space="0" w:color="auto"/>
              </w:divBdr>
            </w:div>
          </w:divsChild>
        </w:div>
        <w:div w:id="1220247267">
          <w:marLeft w:val="0"/>
          <w:marRight w:val="0"/>
          <w:marTop w:val="0"/>
          <w:marBottom w:val="75"/>
          <w:divBdr>
            <w:top w:val="none" w:sz="0" w:space="0" w:color="auto"/>
            <w:left w:val="none" w:sz="0" w:space="0" w:color="auto"/>
            <w:bottom w:val="none" w:sz="0" w:space="0" w:color="auto"/>
            <w:right w:val="none" w:sz="0" w:space="0" w:color="auto"/>
          </w:divBdr>
        </w:div>
        <w:div w:id="1744444969">
          <w:marLeft w:val="0"/>
          <w:marRight w:val="0"/>
          <w:marTop w:val="0"/>
          <w:marBottom w:val="75"/>
          <w:divBdr>
            <w:top w:val="none" w:sz="0" w:space="0" w:color="auto"/>
            <w:left w:val="none" w:sz="0" w:space="0" w:color="auto"/>
            <w:bottom w:val="none" w:sz="0" w:space="0" w:color="auto"/>
            <w:right w:val="none" w:sz="0" w:space="0" w:color="auto"/>
          </w:divBdr>
        </w:div>
      </w:divsChild>
    </w:div>
    <w:div w:id="151260475">
      <w:bodyDiv w:val="1"/>
      <w:marLeft w:val="0"/>
      <w:marRight w:val="0"/>
      <w:marTop w:val="0"/>
      <w:marBottom w:val="0"/>
      <w:divBdr>
        <w:top w:val="none" w:sz="0" w:space="0" w:color="auto"/>
        <w:left w:val="none" w:sz="0" w:space="0" w:color="auto"/>
        <w:bottom w:val="none" w:sz="0" w:space="0" w:color="auto"/>
        <w:right w:val="none" w:sz="0" w:space="0" w:color="auto"/>
      </w:divBdr>
      <w:divsChild>
        <w:div w:id="832645310">
          <w:marLeft w:val="0"/>
          <w:marRight w:val="0"/>
          <w:marTop w:val="0"/>
          <w:marBottom w:val="0"/>
          <w:divBdr>
            <w:top w:val="none" w:sz="0" w:space="0" w:color="auto"/>
            <w:left w:val="none" w:sz="0" w:space="0" w:color="auto"/>
            <w:bottom w:val="none" w:sz="0" w:space="0" w:color="auto"/>
            <w:right w:val="none" w:sz="0" w:space="0" w:color="auto"/>
          </w:divBdr>
        </w:div>
        <w:div w:id="974330972">
          <w:marLeft w:val="0"/>
          <w:marRight w:val="0"/>
          <w:marTop w:val="0"/>
          <w:marBottom w:val="0"/>
          <w:divBdr>
            <w:top w:val="none" w:sz="0" w:space="0" w:color="auto"/>
            <w:left w:val="none" w:sz="0" w:space="0" w:color="auto"/>
            <w:bottom w:val="none" w:sz="0" w:space="0" w:color="auto"/>
            <w:right w:val="none" w:sz="0" w:space="0" w:color="auto"/>
          </w:divBdr>
        </w:div>
      </w:divsChild>
    </w:div>
    <w:div w:id="176122420">
      <w:bodyDiv w:val="1"/>
      <w:marLeft w:val="0"/>
      <w:marRight w:val="0"/>
      <w:marTop w:val="0"/>
      <w:marBottom w:val="0"/>
      <w:divBdr>
        <w:top w:val="none" w:sz="0" w:space="0" w:color="auto"/>
        <w:left w:val="none" w:sz="0" w:space="0" w:color="auto"/>
        <w:bottom w:val="none" w:sz="0" w:space="0" w:color="auto"/>
        <w:right w:val="none" w:sz="0" w:space="0" w:color="auto"/>
      </w:divBdr>
      <w:divsChild>
        <w:div w:id="2126801557">
          <w:marLeft w:val="0"/>
          <w:marRight w:val="0"/>
          <w:marTop w:val="0"/>
          <w:marBottom w:val="0"/>
          <w:divBdr>
            <w:top w:val="none" w:sz="0" w:space="0" w:color="auto"/>
            <w:left w:val="none" w:sz="0" w:space="0" w:color="auto"/>
            <w:bottom w:val="none" w:sz="0" w:space="0" w:color="auto"/>
            <w:right w:val="none" w:sz="0" w:space="0" w:color="auto"/>
          </w:divBdr>
        </w:div>
        <w:div w:id="489713415">
          <w:marLeft w:val="0"/>
          <w:marRight w:val="0"/>
          <w:marTop w:val="0"/>
          <w:marBottom w:val="0"/>
          <w:divBdr>
            <w:top w:val="none" w:sz="0" w:space="0" w:color="auto"/>
            <w:left w:val="none" w:sz="0" w:space="0" w:color="auto"/>
            <w:bottom w:val="none" w:sz="0" w:space="0" w:color="auto"/>
            <w:right w:val="none" w:sz="0" w:space="0" w:color="auto"/>
          </w:divBdr>
          <w:divsChild>
            <w:div w:id="214500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834851">
      <w:bodyDiv w:val="1"/>
      <w:marLeft w:val="0"/>
      <w:marRight w:val="0"/>
      <w:marTop w:val="0"/>
      <w:marBottom w:val="0"/>
      <w:divBdr>
        <w:top w:val="none" w:sz="0" w:space="0" w:color="auto"/>
        <w:left w:val="none" w:sz="0" w:space="0" w:color="auto"/>
        <w:bottom w:val="none" w:sz="0" w:space="0" w:color="auto"/>
        <w:right w:val="none" w:sz="0" w:space="0" w:color="auto"/>
      </w:divBdr>
      <w:divsChild>
        <w:div w:id="131602900">
          <w:marLeft w:val="0"/>
          <w:marRight w:val="0"/>
          <w:marTop w:val="0"/>
          <w:marBottom w:val="0"/>
          <w:divBdr>
            <w:top w:val="none" w:sz="0" w:space="0" w:color="auto"/>
            <w:left w:val="none" w:sz="0" w:space="0" w:color="auto"/>
            <w:bottom w:val="none" w:sz="0" w:space="0" w:color="auto"/>
            <w:right w:val="none" w:sz="0" w:space="0" w:color="auto"/>
          </w:divBdr>
        </w:div>
        <w:div w:id="1669289860">
          <w:marLeft w:val="0"/>
          <w:marRight w:val="0"/>
          <w:marTop w:val="0"/>
          <w:marBottom w:val="0"/>
          <w:divBdr>
            <w:top w:val="none" w:sz="0" w:space="0" w:color="auto"/>
            <w:left w:val="none" w:sz="0" w:space="0" w:color="auto"/>
            <w:bottom w:val="none" w:sz="0" w:space="0" w:color="auto"/>
            <w:right w:val="none" w:sz="0" w:space="0" w:color="auto"/>
          </w:divBdr>
        </w:div>
      </w:divsChild>
    </w:div>
    <w:div w:id="297030834">
      <w:bodyDiv w:val="1"/>
      <w:marLeft w:val="0"/>
      <w:marRight w:val="0"/>
      <w:marTop w:val="0"/>
      <w:marBottom w:val="0"/>
      <w:divBdr>
        <w:top w:val="none" w:sz="0" w:space="0" w:color="auto"/>
        <w:left w:val="none" w:sz="0" w:space="0" w:color="auto"/>
        <w:bottom w:val="none" w:sz="0" w:space="0" w:color="auto"/>
        <w:right w:val="none" w:sz="0" w:space="0" w:color="auto"/>
      </w:divBdr>
      <w:divsChild>
        <w:div w:id="298344842">
          <w:marLeft w:val="0"/>
          <w:marRight w:val="0"/>
          <w:marTop w:val="0"/>
          <w:marBottom w:val="0"/>
          <w:divBdr>
            <w:top w:val="none" w:sz="0" w:space="0" w:color="auto"/>
            <w:left w:val="none" w:sz="0" w:space="0" w:color="auto"/>
            <w:bottom w:val="none" w:sz="0" w:space="0" w:color="auto"/>
            <w:right w:val="none" w:sz="0" w:space="0" w:color="auto"/>
          </w:divBdr>
        </w:div>
        <w:div w:id="290748001">
          <w:marLeft w:val="0"/>
          <w:marRight w:val="0"/>
          <w:marTop w:val="0"/>
          <w:marBottom w:val="0"/>
          <w:divBdr>
            <w:top w:val="none" w:sz="0" w:space="0" w:color="auto"/>
            <w:left w:val="none" w:sz="0" w:space="0" w:color="auto"/>
            <w:bottom w:val="none" w:sz="0" w:space="0" w:color="auto"/>
            <w:right w:val="none" w:sz="0" w:space="0" w:color="auto"/>
          </w:divBdr>
        </w:div>
      </w:divsChild>
    </w:div>
    <w:div w:id="338779388">
      <w:bodyDiv w:val="1"/>
      <w:marLeft w:val="0"/>
      <w:marRight w:val="0"/>
      <w:marTop w:val="0"/>
      <w:marBottom w:val="0"/>
      <w:divBdr>
        <w:top w:val="none" w:sz="0" w:space="0" w:color="auto"/>
        <w:left w:val="none" w:sz="0" w:space="0" w:color="auto"/>
        <w:bottom w:val="none" w:sz="0" w:space="0" w:color="auto"/>
        <w:right w:val="none" w:sz="0" w:space="0" w:color="auto"/>
      </w:divBdr>
      <w:divsChild>
        <w:div w:id="1327123881">
          <w:marLeft w:val="0"/>
          <w:marRight w:val="0"/>
          <w:marTop w:val="0"/>
          <w:marBottom w:val="75"/>
          <w:divBdr>
            <w:top w:val="none" w:sz="0" w:space="0" w:color="auto"/>
            <w:left w:val="none" w:sz="0" w:space="0" w:color="auto"/>
            <w:bottom w:val="none" w:sz="0" w:space="0" w:color="auto"/>
            <w:right w:val="none" w:sz="0" w:space="0" w:color="auto"/>
          </w:divBdr>
          <w:divsChild>
            <w:div w:id="575936449">
              <w:marLeft w:val="0"/>
              <w:marRight w:val="0"/>
              <w:marTop w:val="0"/>
              <w:marBottom w:val="0"/>
              <w:divBdr>
                <w:top w:val="none" w:sz="0" w:space="0" w:color="auto"/>
                <w:left w:val="none" w:sz="0" w:space="0" w:color="auto"/>
                <w:bottom w:val="none" w:sz="0" w:space="0" w:color="auto"/>
                <w:right w:val="none" w:sz="0" w:space="0" w:color="auto"/>
              </w:divBdr>
            </w:div>
            <w:div w:id="1656567540">
              <w:marLeft w:val="0"/>
              <w:marRight w:val="0"/>
              <w:marTop w:val="0"/>
              <w:marBottom w:val="0"/>
              <w:divBdr>
                <w:top w:val="none" w:sz="0" w:space="0" w:color="auto"/>
                <w:left w:val="none" w:sz="0" w:space="0" w:color="auto"/>
                <w:bottom w:val="none" w:sz="0" w:space="0" w:color="auto"/>
                <w:right w:val="none" w:sz="0" w:space="0" w:color="auto"/>
              </w:divBdr>
            </w:div>
          </w:divsChild>
        </w:div>
        <w:div w:id="1772311923">
          <w:marLeft w:val="0"/>
          <w:marRight w:val="0"/>
          <w:marTop w:val="0"/>
          <w:marBottom w:val="75"/>
          <w:divBdr>
            <w:top w:val="none" w:sz="0" w:space="0" w:color="auto"/>
            <w:left w:val="none" w:sz="0" w:space="0" w:color="auto"/>
            <w:bottom w:val="none" w:sz="0" w:space="0" w:color="auto"/>
            <w:right w:val="none" w:sz="0" w:space="0" w:color="auto"/>
          </w:divBdr>
        </w:div>
        <w:div w:id="1191869763">
          <w:marLeft w:val="0"/>
          <w:marRight w:val="0"/>
          <w:marTop w:val="0"/>
          <w:marBottom w:val="75"/>
          <w:divBdr>
            <w:top w:val="none" w:sz="0" w:space="0" w:color="auto"/>
            <w:left w:val="none" w:sz="0" w:space="0" w:color="auto"/>
            <w:bottom w:val="none" w:sz="0" w:space="0" w:color="auto"/>
            <w:right w:val="none" w:sz="0" w:space="0" w:color="auto"/>
          </w:divBdr>
        </w:div>
      </w:divsChild>
    </w:div>
    <w:div w:id="356123395">
      <w:bodyDiv w:val="1"/>
      <w:marLeft w:val="0"/>
      <w:marRight w:val="0"/>
      <w:marTop w:val="0"/>
      <w:marBottom w:val="0"/>
      <w:divBdr>
        <w:top w:val="none" w:sz="0" w:space="0" w:color="auto"/>
        <w:left w:val="none" w:sz="0" w:space="0" w:color="auto"/>
        <w:bottom w:val="none" w:sz="0" w:space="0" w:color="auto"/>
        <w:right w:val="none" w:sz="0" w:space="0" w:color="auto"/>
      </w:divBdr>
      <w:divsChild>
        <w:div w:id="379286876">
          <w:marLeft w:val="0"/>
          <w:marRight w:val="0"/>
          <w:marTop w:val="0"/>
          <w:marBottom w:val="0"/>
          <w:divBdr>
            <w:top w:val="none" w:sz="0" w:space="0" w:color="auto"/>
            <w:left w:val="none" w:sz="0" w:space="0" w:color="auto"/>
            <w:bottom w:val="none" w:sz="0" w:space="0" w:color="auto"/>
            <w:right w:val="none" w:sz="0" w:space="0" w:color="auto"/>
          </w:divBdr>
        </w:div>
        <w:div w:id="1665280947">
          <w:marLeft w:val="0"/>
          <w:marRight w:val="0"/>
          <w:marTop w:val="0"/>
          <w:marBottom w:val="0"/>
          <w:divBdr>
            <w:top w:val="none" w:sz="0" w:space="0" w:color="auto"/>
            <w:left w:val="none" w:sz="0" w:space="0" w:color="auto"/>
            <w:bottom w:val="none" w:sz="0" w:space="0" w:color="auto"/>
            <w:right w:val="none" w:sz="0" w:space="0" w:color="auto"/>
          </w:divBdr>
        </w:div>
      </w:divsChild>
    </w:div>
    <w:div w:id="417872172">
      <w:bodyDiv w:val="1"/>
      <w:marLeft w:val="0"/>
      <w:marRight w:val="0"/>
      <w:marTop w:val="0"/>
      <w:marBottom w:val="0"/>
      <w:divBdr>
        <w:top w:val="none" w:sz="0" w:space="0" w:color="auto"/>
        <w:left w:val="none" w:sz="0" w:space="0" w:color="auto"/>
        <w:bottom w:val="none" w:sz="0" w:space="0" w:color="auto"/>
        <w:right w:val="none" w:sz="0" w:space="0" w:color="auto"/>
      </w:divBdr>
      <w:divsChild>
        <w:div w:id="814372155">
          <w:marLeft w:val="0"/>
          <w:marRight w:val="0"/>
          <w:marTop w:val="0"/>
          <w:marBottom w:val="0"/>
          <w:divBdr>
            <w:top w:val="none" w:sz="0" w:space="0" w:color="auto"/>
            <w:left w:val="none" w:sz="0" w:space="0" w:color="auto"/>
            <w:bottom w:val="none" w:sz="0" w:space="0" w:color="auto"/>
            <w:right w:val="none" w:sz="0" w:space="0" w:color="auto"/>
          </w:divBdr>
        </w:div>
        <w:div w:id="1707365149">
          <w:marLeft w:val="0"/>
          <w:marRight w:val="0"/>
          <w:marTop w:val="0"/>
          <w:marBottom w:val="0"/>
          <w:divBdr>
            <w:top w:val="none" w:sz="0" w:space="0" w:color="auto"/>
            <w:left w:val="none" w:sz="0" w:space="0" w:color="auto"/>
            <w:bottom w:val="none" w:sz="0" w:space="0" w:color="auto"/>
            <w:right w:val="none" w:sz="0" w:space="0" w:color="auto"/>
          </w:divBdr>
          <w:divsChild>
            <w:div w:id="134882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10321">
      <w:bodyDiv w:val="1"/>
      <w:marLeft w:val="0"/>
      <w:marRight w:val="0"/>
      <w:marTop w:val="0"/>
      <w:marBottom w:val="0"/>
      <w:divBdr>
        <w:top w:val="none" w:sz="0" w:space="0" w:color="auto"/>
        <w:left w:val="none" w:sz="0" w:space="0" w:color="auto"/>
        <w:bottom w:val="none" w:sz="0" w:space="0" w:color="auto"/>
        <w:right w:val="none" w:sz="0" w:space="0" w:color="auto"/>
      </w:divBdr>
      <w:divsChild>
        <w:div w:id="1875773944">
          <w:marLeft w:val="0"/>
          <w:marRight w:val="0"/>
          <w:marTop w:val="0"/>
          <w:marBottom w:val="75"/>
          <w:divBdr>
            <w:top w:val="none" w:sz="0" w:space="0" w:color="auto"/>
            <w:left w:val="none" w:sz="0" w:space="0" w:color="auto"/>
            <w:bottom w:val="none" w:sz="0" w:space="0" w:color="auto"/>
            <w:right w:val="none" w:sz="0" w:space="0" w:color="auto"/>
          </w:divBdr>
          <w:divsChild>
            <w:div w:id="1863205792">
              <w:marLeft w:val="0"/>
              <w:marRight w:val="0"/>
              <w:marTop w:val="0"/>
              <w:marBottom w:val="0"/>
              <w:divBdr>
                <w:top w:val="none" w:sz="0" w:space="0" w:color="auto"/>
                <w:left w:val="none" w:sz="0" w:space="0" w:color="auto"/>
                <w:bottom w:val="none" w:sz="0" w:space="0" w:color="auto"/>
                <w:right w:val="none" w:sz="0" w:space="0" w:color="auto"/>
              </w:divBdr>
            </w:div>
            <w:div w:id="1658723082">
              <w:marLeft w:val="0"/>
              <w:marRight w:val="0"/>
              <w:marTop w:val="0"/>
              <w:marBottom w:val="0"/>
              <w:divBdr>
                <w:top w:val="none" w:sz="0" w:space="0" w:color="auto"/>
                <w:left w:val="none" w:sz="0" w:space="0" w:color="auto"/>
                <w:bottom w:val="none" w:sz="0" w:space="0" w:color="auto"/>
                <w:right w:val="none" w:sz="0" w:space="0" w:color="auto"/>
              </w:divBdr>
            </w:div>
          </w:divsChild>
        </w:div>
        <w:div w:id="157352344">
          <w:marLeft w:val="0"/>
          <w:marRight w:val="0"/>
          <w:marTop w:val="0"/>
          <w:marBottom w:val="75"/>
          <w:divBdr>
            <w:top w:val="none" w:sz="0" w:space="0" w:color="auto"/>
            <w:left w:val="none" w:sz="0" w:space="0" w:color="auto"/>
            <w:bottom w:val="none" w:sz="0" w:space="0" w:color="auto"/>
            <w:right w:val="none" w:sz="0" w:space="0" w:color="auto"/>
          </w:divBdr>
        </w:div>
        <w:div w:id="620305755">
          <w:marLeft w:val="0"/>
          <w:marRight w:val="0"/>
          <w:marTop w:val="0"/>
          <w:marBottom w:val="75"/>
          <w:divBdr>
            <w:top w:val="none" w:sz="0" w:space="0" w:color="auto"/>
            <w:left w:val="none" w:sz="0" w:space="0" w:color="auto"/>
            <w:bottom w:val="none" w:sz="0" w:space="0" w:color="auto"/>
            <w:right w:val="none" w:sz="0" w:space="0" w:color="auto"/>
          </w:divBdr>
        </w:div>
        <w:div w:id="1141775242">
          <w:marLeft w:val="0"/>
          <w:marRight w:val="0"/>
          <w:marTop w:val="0"/>
          <w:marBottom w:val="75"/>
          <w:divBdr>
            <w:top w:val="none" w:sz="0" w:space="0" w:color="auto"/>
            <w:left w:val="none" w:sz="0" w:space="0" w:color="auto"/>
            <w:bottom w:val="none" w:sz="0" w:space="0" w:color="auto"/>
            <w:right w:val="none" w:sz="0" w:space="0" w:color="auto"/>
          </w:divBdr>
        </w:div>
        <w:div w:id="2129153584">
          <w:marLeft w:val="0"/>
          <w:marRight w:val="0"/>
          <w:marTop w:val="0"/>
          <w:marBottom w:val="75"/>
          <w:divBdr>
            <w:top w:val="none" w:sz="0" w:space="0" w:color="auto"/>
            <w:left w:val="none" w:sz="0" w:space="0" w:color="auto"/>
            <w:bottom w:val="none" w:sz="0" w:space="0" w:color="auto"/>
            <w:right w:val="none" w:sz="0" w:space="0" w:color="auto"/>
          </w:divBdr>
        </w:div>
      </w:divsChild>
    </w:div>
    <w:div w:id="480270288">
      <w:bodyDiv w:val="1"/>
      <w:marLeft w:val="0"/>
      <w:marRight w:val="0"/>
      <w:marTop w:val="0"/>
      <w:marBottom w:val="0"/>
      <w:divBdr>
        <w:top w:val="none" w:sz="0" w:space="0" w:color="auto"/>
        <w:left w:val="none" w:sz="0" w:space="0" w:color="auto"/>
        <w:bottom w:val="none" w:sz="0" w:space="0" w:color="auto"/>
        <w:right w:val="none" w:sz="0" w:space="0" w:color="auto"/>
      </w:divBdr>
      <w:divsChild>
        <w:div w:id="1788769887">
          <w:marLeft w:val="0"/>
          <w:marRight w:val="0"/>
          <w:marTop w:val="0"/>
          <w:marBottom w:val="0"/>
          <w:divBdr>
            <w:top w:val="none" w:sz="0" w:space="0" w:color="auto"/>
            <w:left w:val="none" w:sz="0" w:space="0" w:color="auto"/>
            <w:bottom w:val="none" w:sz="0" w:space="0" w:color="auto"/>
            <w:right w:val="none" w:sz="0" w:space="0" w:color="auto"/>
          </w:divBdr>
        </w:div>
        <w:div w:id="1230191524">
          <w:marLeft w:val="0"/>
          <w:marRight w:val="0"/>
          <w:marTop w:val="0"/>
          <w:marBottom w:val="0"/>
          <w:divBdr>
            <w:top w:val="none" w:sz="0" w:space="0" w:color="auto"/>
            <w:left w:val="none" w:sz="0" w:space="0" w:color="auto"/>
            <w:bottom w:val="none" w:sz="0" w:space="0" w:color="auto"/>
            <w:right w:val="none" w:sz="0" w:space="0" w:color="auto"/>
          </w:divBdr>
        </w:div>
      </w:divsChild>
    </w:div>
    <w:div w:id="498428123">
      <w:bodyDiv w:val="1"/>
      <w:marLeft w:val="0"/>
      <w:marRight w:val="0"/>
      <w:marTop w:val="0"/>
      <w:marBottom w:val="0"/>
      <w:divBdr>
        <w:top w:val="none" w:sz="0" w:space="0" w:color="auto"/>
        <w:left w:val="none" w:sz="0" w:space="0" w:color="auto"/>
        <w:bottom w:val="none" w:sz="0" w:space="0" w:color="auto"/>
        <w:right w:val="none" w:sz="0" w:space="0" w:color="auto"/>
      </w:divBdr>
      <w:divsChild>
        <w:div w:id="1876498287">
          <w:marLeft w:val="0"/>
          <w:marRight w:val="0"/>
          <w:marTop w:val="0"/>
          <w:marBottom w:val="0"/>
          <w:divBdr>
            <w:top w:val="none" w:sz="0" w:space="0" w:color="auto"/>
            <w:left w:val="none" w:sz="0" w:space="0" w:color="auto"/>
            <w:bottom w:val="none" w:sz="0" w:space="0" w:color="auto"/>
            <w:right w:val="none" w:sz="0" w:space="0" w:color="auto"/>
          </w:divBdr>
        </w:div>
        <w:div w:id="504443541">
          <w:marLeft w:val="0"/>
          <w:marRight w:val="0"/>
          <w:marTop w:val="0"/>
          <w:marBottom w:val="0"/>
          <w:divBdr>
            <w:top w:val="none" w:sz="0" w:space="0" w:color="auto"/>
            <w:left w:val="none" w:sz="0" w:space="0" w:color="auto"/>
            <w:bottom w:val="none" w:sz="0" w:space="0" w:color="auto"/>
            <w:right w:val="none" w:sz="0" w:space="0" w:color="auto"/>
          </w:divBdr>
        </w:div>
      </w:divsChild>
    </w:div>
    <w:div w:id="520363852">
      <w:bodyDiv w:val="1"/>
      <w:marLeft w:val="0"/>
      <w:marRight w:val="0"/>
      <w:marTop w:val="0"/>
      <w:marBottom w:val="0"/>
      <w:divBdr>
        <w:top w:val="none" w:sz="0" w:space="0" w:color="auto"/>
        <w:left w:val="none" w:sz="0" w:space="0" w:color="auto"/>
        <w:bottom w:val="none" w:sz="0" w:space="0" w:color="auto"/>
        <w:right w:val="none" w:sz="0" w:space="0" w:color="auto"/>
      </w:divBdr>
      <w:divsChild>
        <w:div w:id="1856579725">
          <w:marLeft w:val="0"/>
          <w:marRight w:val="0"/>
          <w:marTop w:val="0"/>
          <w:marBottom w:val="0"/>
          <w:divBdr>
            <w:top w:val="none" w:sz="0" w:space="0" w:color="auto"/>
            <w:left w:val="none" w:sz="0" w:space="0" w:color="auto"/>
            <w:bottom w:val="none" w:sz="0" w:space="0" w:color="auto"/>
            <w:right w:val="none" w:sz="0" w:space="0" w:color="auto"/>
          </w:divBdr>
        </w:div>
        <w:div w:id="1107238438">
          <w:marLeft w:val="0"/>
          <w:marRight w:val="0"/>
          <w:marTop w:val="0"/>
          <w:marBottom w:val="0"/>
          <w:divBdr>
            <w:top w:val="none" w:sz="0" w:space="0" w:color="auto"/>
            <w:left w:val="none" w:sz="0" w:space="0" w:color="auto"/>
            <w:bottom w:val="none" w:sz="0" w:space="0" w:color="auto"/>
            <w:right w:val="none" w:sz="0" w:space="0" w:color="auto"/>
          </w:divBdr>
        </w:div>
      </w:divsChild>
    </w:div>
    <w:div w:id="577902888">
      <w:bodyDiv w:val="1"/>
      <w:marLeft w:val="0"/>
      <w:marRight w:val="0"/>
      <w:marTop w:val="0"/>
      <w:marBottom w:val="0"/>
      <w:divBdr>
        <w:top w:val="none" w:sz="0" w:space="0" w:color="auto"/>
        <w:left w:val="none" w:sz="0" w:space="0" w:color="auto"/>
        <w:bottom w:val="none" w:sz="0" w:space="0" w:color="auto"/>
        <w:right w:val="none" w:sz="0" w:space="0" w:color="auto"/>
      </w:divBdr>
      <w:divsChild>
        <w:div w:id="1341002226">
          <w:marLeft w:val="0"/>
          <w:marRight w:val="0"/>
          <w:marTop w:val="0"/>
          <w:marBottom w:val="0"/>
          <w:divBdr>
            <w:top w:val="none" w:sz="0" w:space="0" w:color="auto"/>
            <w:left w:val="none" w:sz="0" w:space="0" w:color="auto"/>
            <w:bottom w:val="none" w:sz="0" w:space="0" w:color="auto"/>
            <w:right w:val="none" w:sz="0" w:space="0" w:color="auto"/>
          </w:divBdr>
        </w:div>
        <w:div w:id="193856807">
          <w:marLeft w:val="0"/>
          <w:marRight w:val="0"/>
          <w:marTop w:val="0"/>
          <w:marBottom w:val="0"/>
          <w:divBdr>
            <w:top w:val="none" w:sz="0" w:space="0" w:color="auto"/>
            <w:left w:val="none" w:sz="0" w:space="0" w:color="auto"/>
            <w:bottom w:val="none" w:sz="0" w:space="0" w:color="auto"/>
            <w:right w:val="none" w:sz="0" w:space="0" w:color="auto"/>
          </w:divBdr>
        </w:div>
      </w:divsChild>
    </w:div>
    <w:div w:id="592904671">
      <w:bodyDiv w:val="1"/>
      <w:marLeft w:val="0"/>
      <w:marRight w:val="0"/>
      <w:marTop w:val="0"/>
      <w:marBottom w:val="0"/>
      <w:divBdr>
        <w:top w:val="none" w:sz="0" w:space="0" w:color="auto"/>
        <w:left w:val="none" w:sz="0" w:space="0" w:color="auto"/>
        <w:bottom w:val="none" w:sz="0" w:space="0" w:color="auto"/>
        <w:right w:val="none" w:sz="0" w:space="0" w:color="auto"/>
      </w:divBdr>
      <w:divsChild>
        <w:div w:id="1022510472">
          <w:marLeft w:val="0"/>
          <w:marRight w:val="0"/>
          <w:marTop w:val="0"/>
          <w:marBottom w:val="0"/>
          <w:divBdr>
            <w:top w:val="none" w:sz="0" w:space="0" w:color="auto"/>
            <w:left w:val="none" w:sz="0" w:space="0" w:color="auto"/>
            <w:bottom w:val="none" w:sz="0" w:space="0" w:color="auto"/>
            <w:right w:val="none" w:sz="0" w:space="0" w:color="auto"/>
          </w:divBdr>
        </w:div>
        <w:div w:id="2135561729">
          <w:marLeft w:val="0"/>
          <w:marRight w:val="0"/>
          <w:marTop w:val="0"/>
          <w:marBottom w:val="0"/>
          <w:divBdr>
            <w:top w:val="none" w:sz="0" w:space="0" w:color="auto"/>
            <w:left w:val="none" w:sz="0" w:space="0" w:color="auto"/>
            <w:bottom w:val="none" w:sz="0" w:space="0" w:color="auto"/>
            <w:right w:val="none" w:sz="0" w:space="0" w:color="auto"/>
          </w:divBdr>
          <w:divsChild>
            <w:div w:id="10774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758836">
      <w:bodyDiv w:val="1"/>
      <w:marLeft w:val="0"/>
      <w:marRight w:val="0"/>
      <w:marTop w:val="0"/>
      <w:marBottom w:val="0"/>
      <w:divBdr>
        <w:top w:val="none" w:sz="0" w:space="0" w:color="auto"/>
        <w:left w:val="none" w:sz="0" w:space="0" w:color="auto"/>
        <w:bottom w:val="none" w:sz="0" w:space="0" w:color="auto"/>
        <w:right w:val="none" w:sz="0" w:space="0" w:color="auto"/>
      </w:divBdr>
      <w:divsChild>
        <w:div w:id="1007248948">
          <w:marLeft w:val="0"/>
          <w:marRight w:val="0"/>
          <w:marTop w:val="0"/>
          <w:marBottom w:val="0"/>
          <w:divBdr>
            <w:top w:val="none" w:sz="0" w:space="0" w:color="auto"/>
            <w:left w:val="none" w:sz="0" w:space="0" w:color="auto"/>
            <w:bottom w:val="none" w:sz="0" w:space="0" w:color="auto"/>
            <w:right w:val="none" w:sz="0" w:space="0" w:color="auto"/>
          </w:divBdr>
        </w:div>
        <w:div w:id="2099670845">
          <w:marLeft w:val="0"/>
          <w:marRight w:val="0"/>
          <w:marTop w:val="0"/>
          <w:marBottom w:val="0"/>
          <w:divBdr>
            <w:top w:val="none" w:sz="0" w:space="0" w:color="auto"/>
            <w:left w:val="none" w:sz="0" w:space="0" w:color="auto"/>
            <w:bottom w:val="none" w:sz="0" w:space="0" w:color="auto"/>
            <w:right w:val="none" w:sz="0" w:space="0" w:color="auto"/>
          </w:divBdr>
        </w:div>
      </w:divsChild>
    </w:div>
    <w:div w:id="692195611">
      <w:bodyDiv w:val="1"/>
      <w:marLeft w:val="0"/>
      <w:marRight w:val="0"/>
      <w:marTop w:val="0"/>
      <w:marBottom w:val="0"/>
      <w:divBdr>
        <w:top w:val="none" w:sz="0" w:space="0" w:color="auto"/>
        <w:left w:val="none" w:sz="0" w:space="0" w:color="auto"/>
        <w:bottom w:val="none" w:sz="0" w:space="0" w:color="auto"/>
        <w:right w:val="none" w:sz="0" w:space="0" w:color="auto"/>
      </w:divBdr>
      <w:divsChild>
        <w:div w:id="1207059902">
          <w:marLeft w:val="0"/>
          <w:marRight w:val="0"/>
          <w:marTop w:val="0"/>
          <w:marBottom w:val="0"/>
          <w:divBdr>
            <w:top w:val="none" w:sz="0" w:space="0" w:color="auto"/>
            <w:left w:val="none" w:sz="0" w:space="0" w:color="auto"/>
            <w:bottom w:val="none" w:sz="0" w:space="0" w:color="auto"/>
            <w:right w:val="none" w:sz="0" w:space="0" w:color="auto"/>
          </w:divBdr>
        </w:div>
        <w:div w:id="759761064">
          <w:marLeft w:val="0"/>
          <w:marRight w:val="0"/>
          <w:marTop w:val="0"/>
          <w:marBottom w:val="0"/>
          <w:divBdr>
            <w:top w:val="none" w:sz="0" w:space="0" w:color="auto"/>
            <w:left w:val="none" w:sz="0" w:space="0" w:color="auto"/>
            <w:bottom w:val="none" w:sz="0" w:space="0" w:color="auto"/>
            <w:right w:val="none" w:sz="0" w:space="0" w:color="auto"/>
          </w:divBdr>
        </w:div>
      </w:divsChild>
    </w:div>
    <w:div w:id="703678452">
      <w:bodyDiv w:val="1"/>
      <w:marLeft w:val="0"/>
      <w:marRight w:val="0"/>
      <w:marTop w:val="0"/>
      <w:marBottom w:val="0"/>
      <w:divBdr>
        <w:top w:val="none" w:sz="0" w:space="0" w:color="auto"/>
        <w:left w:val="none" w:sz="0" w:space="0" w:color="auto"/>
        <w:bottom w:val="none" w:sz="0" w:space="0" w:color="auto"/>
        <w:right w:val="none" w:sz="0" w:space="0" w:color="auto"/>
      </w:divBdr>
      <w:divsChild>
        <w:div w:id="275186237">
          <w:marLeft w:val="0"/>
          <w:marRight w:val="0"/>
          <w:marTop w:val="0"/>
          <w:marBottom w:val="0"/>
          <w:divBdr>
            <w:top w:val="none" w:sz="0" w:space="0" w:color="auto"/>
            <w:left w:val="none" w:sz="0" w:space="0" w:color="auto"/>
            <w:bottom w:val="none" w:sz="0" w:space="0" w:color="auto"/>
            <w:right w:val="none" w:sz="0" w:space="0" w:color="auto"/>
          </w:divBdr>
        </w:div>
        <w:div w:id="1665283560">
          <w:marLeft w:val="0"/>
          <w:marRight w:val="0"/>
          <w:marTop w:val="0"/>
          <w:marBottom w:val="0"/>
          <w:divBdr>
            <w:top w:val="none" w:sz="0" w:space="0" w:color="auto"/>
            <w:left w:val="none" w:sz="0" w:space="0" w:color="auto"/>
            <w:bottom w:val="none" w:sz="0" w:space="0" w:color="auto"/>
            <w:right w:val="none" w:sz="0" w:space="0" w:color="auto"/>
          </w:divBdr>
          <w:divsChild>
            <w:div w:id="199009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02751">
      <w:bodyDiv w:val="1"/>
      <w:marLeft w:val="0"/>
      <w:marRight w:val="0"/>
      <w:marTop w:val="0"/>
      <w:marBottom w:val="0"/>
      <w:divBdr>
        <w:top w:val="none" w:sz="0" w:space="0" w:color="auto"/>
        <w:left w:val="none" w:sz="0" w:space="0" w:color="auto"/>
        <w:bottom w:val="none" w:sz="0" w:space="0" w:color="auto"/>
        <w:right w:val="none" w:sz="0" w:space="0" w:color="auto"/>
      </w:divBdr>
      <w:divsChild>
        <w:div w:id="1868450756">
          <w:marLeft w:val="0"/>
          <w:marRight w:val="0"/>
          <w:marTop w:val="0"/>
          <w:marBottom w:val="0"/>
          <w:divBdr>
            <w:top w:val="none" w:sz="0" w:space="0" w:color="auto"/>
            <w:left w:val="none" w:sz="0" w:space="0" w:color="auto"/>
            <w:bottom w:val="none" w:sz="0" w:space="0" w:color="auto"/>
            <w:right w:val="none" w:sz="0" w:space="0" w:color="auto"/>
          </w:divBdr>
        </w:div>
        <w:div w:id="832916730">
          <w:marLeft w:val="0"/>
          <w:marRight w:val="0"/>
          <w:marTop w:val="0"/>
          <w:marBottom w:val="0"/>
          <w:divBdr>
            <w:top w:val="none" w:sz="0" w:space="0" w:color="auto"/>
            <w:left w:val="none" w:sz="0" w:space="0" w:color="auto"/>
            <w:bottom w:val="none" w:sz="0" w:space="0" w:color="auto"/>
            <w:right w:val="none" w:sz="0" w:space="0" w:color="auto"/>
          </w:divBdr>
        </w:div>
      </w:divsChild>
    </w:div>
    <w:div w:id="759988035">
      <w:bodyDiv w:val="1"/>
      <w:marLeft w:val="0"/>
      <w:marRight w:val="0"/>
      <w:marTop w:val="0"/>
      <w:marBottom w:val="0"/>
      <w:divBdr>
        <w:top w:val="none" w:sz="0" w:space="0" w:color="auto"/>
        <w:left w:val="none" w:sz="0" w:space="0" w:color="auto"/>
        <w:bottom w:val="none" w:sz="0" w:space="0" w:color="auto"/>
        <w:right w:val="none" w:sz="0" w:space="0" w:color="auto"/>
      </w:divBdr>
      <w:divsChild>
        <w:div w:id="1785225672">
          <w:marLeft w:val="0"/>
          <w:marRight w:val="0"/>
          <w:marTop w:val="0"/>
          <w:marBottom w:val="0"/>
          <w:divBdr>
            <w:top w:val="none" w:sz="0" w:space="0" w:color="auto"/>
            <w:left w:val="none" w:sz="0" w:space="0" w:color="auto"/>
            <w:bottom w:val="none" w:sz="0" w:space="0" w:color="auto"/>
            <w:right w:val="none" w:sz="0" w:space="0" w:color="auto"/>
          </w:divBdr>
        </w:div>
        <w:div w:id="1743913411">
          <w:marLeft w:val="0"/>
          <w:marRight w:val="0"/>
          <w:marTop w:val="0"/>
          <w:marBottom w:val="0"/>
          <w:divBdr>
            <w:top w:val="none" w:sz="0" w:space="0" w:color="auto"/>
            <w:left w:val="none" w:sz="0" w:space="0" w:color="auto"/>
            <w:bottom w:val="none" w:sz="0" w:space="0" w:color="auto"/>
            <w:right w:val="none" w:sz="0" w:space="0" w:color="auto"/>
          </w:divBdr>
        </w:div>
      </w:divsChild>
    </w:div>
    <w:div w:id="766075447">
      <w:bodyDiv w:val="1"/>
      <w:marLeft w:val="0"/>
      <w:marRight w:val="0"/>
      <w:marTop w:val="0"/>
      <w:marBottom w:val="0"/>
      <w:divBdr>
        <w:top w:val="none" w:sz="0" w:space="0" w:color="auto"/>
        <w:left w:val="none" w:sz="0" w:space="0" w:color="auto"/>
        <w:bottom w:val="none" w:sz="0" w:space="0" w:color="auto"/>
        <w:right w:val="none" w:sz="0" w:space="0" w:color="auto"/>
      </w:divBdr>
      <w:divsChild>
        <w:div w:id="2144343027">
          <w:marLeft w:val="0"/>
          <w:marRight w:val="0"/>
          <w:marTop w:val="0"/>
          <w:marBottom w:val="75"/>
          <w:divBdr>
            <w:top w:val="none" w:sz="0" w:space="0" w:color="auto"/>
            <w:left w:val="none" w:sz="0" w:space="0" w:color="auto"/>
            <w:bottom w:val="none" w:sz="0" w:space="0" w:color="auto"/>
            <w:right w:val="none" w:sz="0" w:space="0" w:color="auto"/>
          </w:divBdr>
          <w:divsChild>
            <w:div w:id="1399985804">
              <w:marLeft w:val="0"/>
              <w:marRight w:val="0"/>
              <w:marTop w:val="0"/>
              <w:marBottom w:val="0"/>
              <w:divBdr>
                <w:top w:val="none" w:sz="0" w:space="0" w:color="auto"/>
                <w:left w:val="none" w:sz="0" w:space="0" w:color="auto"/>
                <w:bottom w:val="none" w:sz="0" w:space="0" w:color="auto"/>
                <w:right w:val="none" w:sz="0" w:space="0" w:color="auto"/>
              </w:divBdr>
            </w:div>
            <w:div w:id="269289102">
              <w:marLeft w:val="0"/>
              <w:marRight w:val="0"/>
              <w:marTop w:val="0"/>
              <w:marBottom w:val="0"/>
              <w:divBdr>
                <w:top w:val="none" w:sz="0" w:space="0" w:color="auto"/>
                <w:left w:val="none" w:sz="0" w:space="0" w:color="auto"/>
                <w:bottom w:val="none" w:sz="0" w:space="0" w:color="auto"/>
                <w:right w:val="none" w:sz="0" w:space="0" w:color="auto"/>
              </w:divBdr>
            </w:div>
          </w:divsChild>
        </w:div>
        <w:div w:id="1701514492">
          <w:marLeft w:val="0"/>
          <w:marRight w:val="0"/>
          <w:marTop w:val="0"/>
          <w:marBottom w:val="75"/>
          <w:divBdr>
            <w:top w:val="none" w:sz="0" w:space="0" w:color="auto"/>
            <w:left w:val="none" w:sz="0" w:space="0" w:color="auto"/>
            <w:bottom w:val="none" w:sz="0" w:space="0" w:color="auto"/>
            <w:right w:val="none" w:sz="0" w:space="0" w:color="auto"/>
          </w:divBdr>
        </w:div>
        <w:div w:id="581720922">
          <w:marLeft w:val="0"/>
          <w:marRight w:val="0"/>
          <w:marTop w:val="0"/>
          <w:marBottom w:val="75"/>
          <w:divBdr>
            <w:top w:val="none" w:sz="0" w:space="0" w:color="auto"/>
            <w:left w:val="none" w:sz="0" w:space="0" w:color="auto"/>
            <w:bottom w:val="none" w:sz="0" w:space="0" w:color="auto"/>
            <w:right w:val="none" w:sz="0" w:space="0" w:color="auto"/>
          </w:divBdr>
        </w:div>
        <w:div w:id="1070075613">
          <w:marLeft w:val="0"/>
          <w:marRight w:val="0"/>
          <w:marTop w:val="0"/>
          <w:marBottom w:val="75"/>
          <w:divBdr>
            <w:top w:val="none" w:sz="0" w:space="0" w:color="auto"/>
            <w:left w:val="none" w:sz="0" w:space="0" w:color="auto"/>
            <w:bottom w:val="none" w:sz="0" w:space="0" w:color="auto"/>
            <w:right w:val="none" w:sz="0" w:space="0" w:color="auto"/>
          </w:divBdr>
        </w:div>
      </w:divsChild>
    </w:div>
    <w:div w:id="873731058">
      <w:bodyDiv w:val="1"/>
      <w:marLeft w:val="0"/>
      <w:marRight w:val="0"/>
      <w:marTop w:val="0"/>
      <w:marBottom w:val="0"/>
      <w:divBdr>
        <w:top w:val="none" w:sz="0" w:space="0" w:color="auto"/>
        <w:left w:val="none" w:sz="0" w:space="0" w:color="auto"/>
        <w:bottom w:val="none" w:sz="0" w:space="0" w:color="auto"/>
        <w:right w:val="none" w:sz="0" w:space="0" w:color="auto"/>
      </w:divBdr>
      <w:divsChild>
        <w:div w:id="673339386">
          <w:marLeft w:val="0"/>
          <w:marRight w:val="0"/>
          <w:marTop w:val="0"/>
          <w:marBottom w:val="0"/>
          <w:divBdr>
            <w:top w:val="none" w:sz="0" w:space="0" w:color="auto"/>
            <w:left w:val="none" w:sz="0" w:space="0" w:color="auto"/>
            <w:bottom w:val="none" w:sz="0" w:space="0" w:color="auto"/>
            <w:right w:val="none" w:sz="0" w:space="0" w:color="auto"/>
          </w:divBdr>
        </w:div>
        <w:div w:id="807017989">
          <w:marLeft w:val="0"/>
          <w:marRight w:val="0"/>
          <w:marTop w:val="0"/>
          <w:marBottom w:val="0"/>
          <w:divBdr>
            <w:top w:val="none" w:sz="0" w:space="0" w:color="auto"/>
            <w:left w:val="none" w:sz="0" w:space="0" w:color="auto"/>
            <w:bottom w:val="none" w:sz="0" w:space="0" w:color="auto"/>
            <w:right w:val="none" w:sz="0" w:space="0" w:color="auto"/>
          </w:divBdr>
        </w:div>
      </w:divsChild>
    </w:div>
    <w:div w:id="986741381">
      <w:bodyDiv w:val="1"/>
      <w:marLeft w:val="0"/>
      <w:marRight w:val="0"/>
      <w:marTop w:val="0"/>
      <w:marBottom w:val="0"/>
      <w:divBdr>
        <w:top w:val="none" w:sz="0" w:space="0" w:color="auto"/>
        <w:left w:val="none" w:sz="0" w:space="0" w:color="auto"/>
        <w:bottom w:val="none" w:sz="0" w:space="0" w:color="auto"/>
        <w:right w:val="none" w:sz="0" w:space="0" w:color="auto"/>
      </w:divBdr>
      <w:divsChild>
        <w:div w:id="780539464">
          <w:marLeft w:val="0"/>
          <w:marRight w:val="0"/>
          <w:marTop w:val="0"/>
          <w:marBottom w:val="0"/>
          <w:divBdr>
            <w:top w:val="none" w:sz="0" w:space="0" w:color="auto"/>
            <w:left w:val="none" w:sz="0" w:space="0" w:color="auto"/>
            <w:bottom w:val="none" w:sz="0" w:space="0" w:color="auto"/>
            <w:right w:val="none" w:sz="0" w:space="0" w:color="auto"/>
          </w:divBdr>
        </w:div>
        <w:div w:id="1561751358">
          <w:marLeft w:val="0"/>
          <w:marRight w:val="0"/>
          <w:marTop w:val="0"/>
          <w:marBottom w:val="0"/>
          <w:divBdr>
            <w:top w:val="none" w:sz="0" w:space="0" w:color="auto"/>
            <w:left w:val="none" w:sz="0" w:space="0" w:color="auto"/>
            <w:bottom w:val="none" w:sz="0" w:space="0" w:color="auto"/>
            <w:right w:val="none" w:sz="0" w:space="0" w:color="auto"/>
          </w:divBdr>
          <w:divsChild>
            <w:div w:id="167622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298575">
      <w:bodyDiv w:val="1"/>
      <w:marLeft w:val="0"/>
      <w:marRight w:val="0"/>
      <w:marTop w:val="0"/>
      <w:marBottom w:val="0"/>
      <w:divBdr>
        <w:top w:val="none" w:sz="0" w:space="0" w:color="auto"/>
        <w:left w:val="none" w:sz="0" w:space="0" w:color="auto"/>
        <w:bottom w:val="none" w:sz="0" w:space="0" w:color="auto"/>
        <w:right w:val="none" w:sz="0" w:space="0" w:color="auto"/>
      </w:divBdr>
      <w:divsChild>
        <w:div w:id="626814652">
          <w:marLeft w:val="0"/>
          <w:marRight w:val="0"/>
          <w:marTop w:val="0"/>
          <w:marBottom w:val="75"/>
          <w:divBdr>
            <w:top w:val="none" w:sz="0" w:space="0" w:color="auto"/>
            <w:left w:val="none" w:sz="0" w:space="0" w:color="auto"/>
            <w:bottom w:val="none" w:sz="0" w:space="0" w:color="auto"/>
            <w:right w:val="none" w:sz="0" w:space="0" w:color="auto"/>
          </w:divBdr>
        </w:div>
      </w:divsChild>
    </w:div>
    <w:div w:id="1009674545">
      <w:bodyDiv w:val="1"/>
      <w:marLeft w:val="0"/>
      <w:marRight w:val="0"/>
      <w:marTop w:val="0"/>
      <w:marBottom w:val="0"/>
      <w:divBdr>
        <w:top w:val="none" w:sz="0" w:space="0" w:color="auto"/>
        <w:left w:val="none" w:sz="0" w:space="0" w:color="auto"/>
        <w:bottom w:val="none" w:sz="0" w:space="0" w:color="auto"/>
        <w:right w:val="none" w:sz="0" w:space="0" w:color="auto"/>
      </w:divBdr>
      <w:divsChild>
        <w:div w:id="1419911820">
          <w:marLeft w:val="0"/>
          <w:marRight w:val="0"/>
          <w:marTop w:val="0"/>
          <w:marBottom w:val="0"/>
          <w:divBdr>
            <w:top w:val="none" w:sz="0" w:space="0" w:color="auto"/>
            <w:left w:val="none" w:sz="0" w:space="0" w:color="auto"/>
            <w:bottom w:val="none" w:sz="0" w:space="0" w:color="auto"/>
            <w:right w:val="none" w:sz="0" w:space="0" w:color="auto"/>
          </w:divBdr>
        </w:div>
        <w:div w:id="1526208475">
          <w:marLeft w:val="0"/>
          <w:marRight w:val="0"/>
          <w:marTop w:val="0"/>
          <w:marBottom w:val="0"/>
          <w:divBdr>
            <w:top w:val="none" w:sz="0" w:space="0" w:color="auto"/>
            <w:left w:val="none" w:sz="0" w:space="0" w:color="auto"/>
            <w:bottom w:val="none" w:sz="0" w:space="0" w:color="auto"/>
            <w:right w:val="none" w:sz="0" w:space="0" w:color="auto"/>
          </w:divBdr>
        </w:div>
      </w:divsChild>
    </w:div>
    <w:div w:id="1019308758">
      <w:bodyDiv w:val="1"/>
      <w:marLeft w:val="0"/>
      <w:marRight w:val="0"/>
      <w:marTop w:val="0"/>
      <w:marBottom w:val="0"/>
      <w:divBdr>
        <w:top w:val="none" w:sz="0" w:space="0" w:color="auto"/>
        <w:left w:val="none" w:sz="0" w:space="0" w:color="auto"/>
        <w:bottom w:val="none" w:sz="0" w:space="0" w:color="auto"/>
        <w:right w:val="none" w:sz="0" w:space="0" w:color="auto"/>
      </w:divBdr>
      <w:divsChild>
        <w:div w:id="2072801111">
          <w:marLeft w:val="0"/>
          <w:marRight w:val="0"/>
          <w:marTop w:val="0"/>
          <w:marBottom w:val="0"/>
          <w:divBdr>
            <w:top w:val="none" w:sz="0" w:space="0" w:color="auto"/>
            <w:left w:val="none" w:sz="0" w:space="0" w:color="auto"/>
            <w:bottom w:val="none" w:sz="0" w:space="0" w:color="auto"/>
            <w:right w:val="none" w:sz="0" w:space="0" w:color="auto"/>
          </w:divBdr>
        </w:div>
        <w:div w:id="271137554">
          <w:marLeft w:val="0"/>
          <w:marRight w:val="0"/>
          <w:marTop w:val="0"/>
          <w:marBottom w:val="0"/>
          <w:divBdr>
            <w:top w:val="none" w:sz="0" w:space="0" w:color="auto"/>
            <w:left w:val="none" w:sz="0" w:space="0" w:color="auto"/>
            <w:bottom w:val="none" w:sz="0" w:space="0" w:color="auto"/>
            <w:right w:val="none" w:sz="0" w:space="0" w:color="auto"/>
          </w:divBdr>
        </w:div>
      </w:divsChild>
    </w:div>
    <w:div w:id="1097866854">
      <w:bodyDiv w:val="1"/>
      <w:marLeft w:val="0"/>
      <w:marRight w:val="0"/>
      <w:marTop w:val="0"/>
      <w:marBottom w:val="0"/>
      <w:divBdr>
        <w:top w:val="none" w:sz="0" w:space="0" w:color="auto"/>
        <w:left w:val="none" w:sz="0" w:space="0" w:color="auto"/>
        <w:bottom w:val="none" w:sz="0" w:space="0" w:color="auto"/>
        <w:right w:val="none" w:sz="0" w:space="0" w:color="auto"/>
      </w:divBdr>
      <w:divsChild>
        <w:div w:id="426004666">
          <w:marLeft w:val="0"/>
          <w:marRight w:val="0"/>
          <w:marTop w:val="0"/>
          <w:marBottom w:val="0"/>
          <w:divBdr>
            <w:top w:val="none" w:sz="0" w:space="0" w:color="auto"/>
            <w:left w:val="none" w:sz="0" w:space="0" w:color="auto"/>
            <w:bottom w:val="none" w:sz="0" w:space="0" w:color="auto"/>
            <w:right w:val="none" w:sz="0" w:space="0" w:color="auto"/>
          </w:divBdr>
        </w:div>
        <w:div w:id="111367222">
          <w:marLeft w:val="0"/>
          <w:marRight w:val="0"/>
          <w:marTop w:val="0"/>
          <w:marBottom w:val="0"/>
          <w:divBdr>
            <w:top w:val="none" w:sz="0" w:space="0" w:color="auto"/>
            <w:left w:val="none" w:sz="0" w:space="0" w:color="auto"/>
            <w:bottom w:val="none" w:sz="0" w:space="0" w:color="auto"/>
            <w:right w:val="none" w:sz="0" w:space="0" w:color="auto"/>
          </w:divBdr>
        </w:div>
      </w:divsChild>
    </w:div>
    <w:div w:id="1104230552">
      <w:bodyDiv w:val="1"/>
      <w:marLeft w:val="0"/>
      <w:marRight w:val="0"/>
      <w:marTop w:val="0"/>
      <w:marBottom w:val="0"/>
      <w:divBdr>
        <w:top w:val="none" w:sz="0" w:space="0" w:color="auto"/>
        <w:left w:val="none" w:sz="0" w:space="0" w:color="auto"/>
        <w:bottom w:val="none" w:sz="0" w:space="0" w:color="auto"/>
        <w:right w:val="none" w:sz="0" w:space="0" w:color="auto"/>
      </w:divBdr>
      <w:divsChild>
        <w:div w:id="1479999925">
          <w:marLeft w:val="0"/>
          <w:marRight w:val="0"/>
          <w:marTop w:val="0"/>
          <w:marBottom w:val="0"/>
          <w:divBdr>
            <w:top w:val="none" w:sz="0" w:space="0" w:color="auto"/>
            <w:left w:val="none" w:sz="0" w:space="0" w:color="auto"/>
            <w:bottom w:val="none" w:sz="0" w:space="0" w:color="auto"/>
            <w:right w:val="none" w:sz="0" w:space="0" w:color="auto"/>
          </w:divBdr>
        </w:div>
        <w:div w:id="2114203656">
          <w:marLeft w:val="0"/>
          <w:marRight w:val="0"/>
          <w:marTop w:val="0"/>
          <w:marBottom w:val="0"/>
          <w:divBdr>
            <w:top w:val="none" w:sz="0" w:space="0" w:color="auto"/>
            <w:left w:val="none" w:sz="0" w:space="0" w:color="auto"/>
            <w:bottom w:val="none" w:sz="0" w:space="0" w:color="auto"/>
            <w:right w:val="none" w:sz="0" w:space="0" w:color="auto"/>
          </w:divBdr>
        </w:div>
      </w:divsChild>
    </w:div>
    <w:div w:id="1238831080">
      <w:bodyDiv w:val="1"/>
      <w:marLeft w:val="0"/>
      <w:marRight w:val="0"/>
      <w:marTop w:val="0"/>
      <w:marBottom w:val="0"/>
      <w:divBdr>
        <w:top w:val="none" w:sz="0" w:space="0" w:color="auto"/>
        <w:left w:val="none" w:sz="0" w:space="0" w:color="auto"/>
        <w:bottom w:val="none" w:sz="0" w:space="0" w:color="auto"/>
        <w:right w:val="none" w:sz="0" w:space="0" w:color="auto"/>
      </w:divBdr>
      <w:divsChild>
        <w:div w:id="1237477643">
          <w:marLeft w:val="0"/>
          <w:marRight w:val="0"/>
          <w:marTop w:val="0"/>
          <w:marBottom w:val="0"/>
          <w:divBdr>
            <w:top w:val="none" w:sz="0" w:space="0" w:color="auto"/>
            <w:left w:val="none" w:sz="0" w:space="0" w:color="auto"/>
            <w:bottom w:val="none" w:sz="0" w:space="0" w:color="auto"/>
            <w:right w:val="none" w:sz="0" w:space="0" w:color="auto"/>
          </w:divBdr>
        </w:div>
        <w:div w:id="29502492">
          <w:marLeft w:val="0"/>
          <w:marRight w:val="0"/>
          <w:marTop w:val="0"/>
          <w:marBottom w:val="0"/>
          <w:divBdr>
            <w:top w:val="none" w:sz="0" w:space="0" w:color="auto"/>
            <w:left w:val="none" w:sz="0" w:space="0" w:color="auto"/>
            <w:bottom w:val="none" w:sz="0" w:space="0" w:color="auto"/>
            <w:right w:val="none" w:sz="0" w:space="0" w:color="auto"/>
          </w:divBdr>
        </w:div>
      </w:divsChild>
    </w:div>
    <w:div w:id="1244800648">
      <w:bodyDiv w:val="1"/>
      <w:marLeft w:val="0"/>
      <w:marRight w:val="0"/>
      <w:marTop w:val="0"/>
      <w:marBottom w:val="0"/>
      <w:divBdr>
        <w:top w:val="none" w:sz="0" w:space="0" w:color="auto"/>
        <w:left w:val="none" w:sz="0" w:space="0" w:color="auto"/>
        <w:bottom w:val="none" w:sz="0" w:space="0" w:color="auto"/>
        <w:right w:val="none" w:sz="0" w:space="0" w:color="auto"/>
      </w:divBdr>
      <w:divsChild>
        <w:div w:id="1499735503">
          <w:marLeft w:val="0"/>
          <w:marRight w:val="0"/>
          <w:marTop w:val="0"/>
          <w:marBottom w:val="0"/>
          <w:divBdr>
            <w:top w:val="none" w:sz="0" w:space="0" w:color="auto"/>
            <w:left w:val="none" w:sz="0" w:space="0" w:color="auto"/>
            <w:bottom w:val="none" w:sz="0" w:space="0" w:color="auto"/>
            <w:right w:val="none" w:sz="0" w:space="0" w:color="auto"/>
          </w:divBdr>
        </w:div>
        <w:div w:id="75443799">
          <w:marLeft w:val="0"/>
          <w:marRight w:val="0"/>
          <w:marTop w:val="0"/>
          <w:marBottom w:val="0"/>
          <w:divBdr>
            <w:top w:val="none" w:sz="0" w:space="0" w:color="auto"/>
            <w:left w:val="none" w:sz="0" w:space="0" w:color="auto"/>
            <w:bottom w:val="none" w:sz="0" w:space="0" w:color="auto"/>
            <w:right w:val="none" w:sz="0" w:space="0" w:color="auto"/>
          </w:divBdr>
        </w:div>
      </w:divsChild>
    </w:div>
    <w:div w:id="1411341938">
      <w:bodyDiv w:val="1"/>
      <w:marLeft w:val="0"/>
      <w:marRight w:val="0"/>
      <w:marTop w:val="0"/>
      <w:marBottom w:val="0"/>
      <w:divBdr>
        <w:top w:val="none" w:sz="0" w:space="0" w:color="auto"/>
        <w:left w:val="none" w:sz="0" w:space="0" w:color="auto"/>
        <w:bottom w:val="none" w:sz="0" w:space="0" w:color="auto"/>
        <w:right w:val="none" w:sz="0" w:space="0" w:color="auto"/>
      </w:divBdr>
      <w:divsChild>
        <w:div w:id="1350449370">
          <w:marLeft w:val="0"/>
          <w:marRight w:val="0"/>
          <w:marTop w:val="0"/>
          <w:marBottom w:val="75"/>
          <w:divBdr>
            <w:top w:val="none" w:sz="0" w:space="0" w:color="auto"/>
            <w:left w:val="none" w:sz="0" w:space="0" w:color="auto"/>
            <w:bottom w:val="none" w:sz="0" w:space="0" w:color="auto"/>
            <w:right w:val="none" w:sz="0" w:space="0" w:color="auto"/>
          </w:divBdr>
        </w:div>
        <w:div w:id="750657313">
          <w:marLeft w:val="0"/>
          <w:marRight w:val="0"/>
          <w:marTop w:val="0"/>
          <w:marBottom w:val="75"/>
          <w:divBdr>
            <w:top w:val="none" w:sz="0" w:space="0" w:color="auto"/>
            <w:left w:val="none" w:sz="0" w:space="0" w:color="auto"/>
            <w:bottom w:val="none" w:sz="0" w:space="0" w:color="auto"/>
            <w:right w:val="none" w:sz="0" w:space="0" w:color="auto"/>
          </w:divBdr>
        </w:div>
        <w:div w:id="1353653536">
          <w:marLeft w:val="0"/>
          <w:marRight w:val="0"/>
          <w:marTop w:val="0"/>
          <w:marBottom w:val="75"/>
          <w:divBdr>
            <w:top w:val="none" w:sz="0" w:space="0" w:color="auto"/>
            <w:left w:val="none" w:sz="0" w:space="0" w:color="auto"/>
            <w:bottom w:val="none" w:sz="0" w:space="0" w:color="auto"/>
            <w:right w:val="none" w:sz="0" w:space="0" w:color="auto"/>
          </w:divBdr>
        </w:div>
      </w:divsChild>
    </w:div>
    <w:div w:id="1450510953">
      <w:bodyDiv w:val="1"/>
      <w:marLeft w:val="0"/>
      <w:marRight w:val="0"/>
      <w:marTop w:val="0"/>
      <w:marBottom w:val="0"/>
      <w:divBdr>
        <w:top w:val="none" w:sz="0" w:space="0" w:color="auto"/>
        <w:left w:val="none" w:sz="0" w:space="0" w:color="auto"/>
        <w:bottom w:val="none" w:sz="0" w:space="0" w:color="auto"/>
        <w:right w:val="none" w:sz="0" w:space="0" w:color="auto"/>
      </w:divBdr>
      <w:divsChild>
        <w:div w:id="696125962">
          <w:marLeft w:val="0"/>
          <w:marRight w:val="0"/>
          <w:marTop w:val="0"/>
          <w:marBottom w:val="0"/>
          <w:divBdr>
            <w:top w:val="none" w:sz="0" w:space="0" w:color="auto"/>
            <w:left w:val="none" w:sz="0" w:space="0" w:color="auto"/>
            <w:bottom w:val="none" w:sz="0" w:space="0" w:color="auto"/>
            <w:right w:val="none" w:sz="0" w:space="0" w:color="auto"/>
          </w:divBdr>
        </w:div>
        <w:div w:id="942566803">
          <w:marLeft w:val="0"/>
          <w:marRight w:val="0"/>
          <w:marTop w:val="0"/>
          <w:marBottom w:val="0"/>
          <w:divBdr>
            <w:top w:val="none" w:sz="0" w:space="0" w:color="auto"/>
            <w:left w:val="none" w:sz="0" w:space="0" w:color="auto"/>
            <w:bottom w:val="none" w:sz="0" w:space="0" w:color="auto"/>
            <w:right w:val="none" w:sz="0" w:space="0" w:color="auto"/>
          </w:divBdr>
        </w:div>
      </w:divsChild>
    </w:div>
    <w:div w:id="1550260120">
      <w:bodyDiv w:val="1"/>
      <w:marLeft w:val="0"/>
      <w:marRight w:val="0"/>
      <w:marTop w:val="0"/>
      <w:marBottom w:val="0"/>
      <w:divBdr>
        <w:top w:val="none" w:sz="0" w:space="0" w:color="auto"/>
        <w:left w:val="none" w:sz="0" w:space="0" w:color="auto"/>
        <w:bottom w:val="none" w:sz="0" w:space="0" w:color="auto"/>
        <w:right w:val="none" w:sz="0" w:space="0" w:color="auto"/>
      </w:divBdr>
      <w:divsChild>
        <w:div w:id="1848399320">
          <w:marLeft w:val="0"/>
          <w:marRight w:val="0"/>
          <w:marTop w:val="0"/>
          <w:marBottom w:val="75"/>
          <w:divBdr>
            <w:top w:val="none" w:sz="0" w:space="0" w:color="auto"/>
            <w:left w:val="none" w:sz="0" w:space="0" w:color="auto"/>
            <w:bottom w:val="none" w:sz="0" w:space="0" w:color="auto"/>
            <w:right w:val="none" w:sz="0" w:space="0" w:color="auto"/>
          </w:divBdr>
          <w:divsChild>
            <w:div w:id="1560895722">
              <w:marLeft w:val="0"/>
              <w:marRight w:val="0"/>
              <w:marTop w:val="0"/>
              <w:marBottom w:val="0"/>
              <w:divBdr>
                <w:top w:val="none" w:sz="0" w:space="0" w:color="auto"/>
                <w:left w:val="none" w:sz="0" w:space="0" w:color="auto"/>
                <w:bottom w:val="none" w:sz="0" w:space="0" w:color="auto"/>
                <w:right w:val="none" w:sz="0" w:space="0" w:color="auto"/>
              </w:divBdr>
            </w:div>
            <w:div w:id="59401239">
              <w:marLeft w:val="0"/>
              <w:marRight w:val="0"/>
              <w:marTop w:val="0"/>
              <w:marBottom w:val="0"/>
              <w:divBdr>
                <w:top w:val="none" w:sz="0" w:space="0" w:color="auto"/>
                <w:left w:val="none" w:sz="0" w:space="0" w:color="auto"/>
                <w:bottom w:val="none" w:sz="0" w:space="0" w:color="auto"/>
                <w:right w:val="none" w:sz="0" w:space="0" w:color="auto"/>
              </w:divBdr>
            </w:div>
          </w:divsChild>
        </w:div>
        <w:div w:id="1707945538">
          <w:marLeft w:val="0"/>
          <w:marRight w:val="0"/>
          <w:marTop w:val="0"/>
          <w:marBottom w:val="75"/>
          <w:divBdr>
            <w:top w:val="none" w:sz="0" w:space="0" w:color="auto"/>
            <w:left w:val="none" w:sz="0" w:space="0" w:color="auto"/>
            <w:bottom w:val="none" w:sz="0" w:space="0" w:color="auto"/>
            <w:right w:val="none" w:sz="0" w:space="0" w:color="auto"/>
          </w:divBdr>
        </w:div>
        <w:div w:id="928731160">
          <w:marLeft w:val="0"/>
          <w:marRight w:val="0"/>
          <w:marTop w:val="0"/>
          <w:marBottom w:val="75"/>
          <w:divBdr>
            <w:top w:val="none" w:sz="0" w:space="0" w:color="auto"/>
            <w:left w:val="none" w:sz="0" w:space="0" w:color="auto"/>
            <w:bottom w:val="none" w:sz="0" w:space="0" w:color="auto"/>
            <w:right w:val="none" w:sz="0" w:space="0" w:color="auto"/>
          </w:divBdr>
        </w:div>
        <w:div w:id="902447728">
          <w:marLeft w:val="0"/>
          <w:marRight w:val="0"/>
          <w:marTop w:val="0"/>
          <w:marBottom w:val="75"/>
          <w:divBdr>
            <w:top w:val="none" w:sz="0" w:space="0" w:color="auto"/>
            <w:left w:val="none" w:sz="0" w:space="0" w:color="auto"/>
            <w:bottom w:val="none" w:sz="0" w:space="0" w:color="auto"/>
            <w:right w:val="none" w:sz="0" w:space="0" w:color="auto"/>
          </w:divBdr>
        </w:div>
      </w:divsChild>
    </w:div>
    <w:div w:id="1607612027">
      <w:bodyDiv w:val="1"/>
      <w:marLeft w:val="0"/>
      <w:marRight w:val="0"/>
      <w:marTop w:val="0"/>
      <w:marBottom w:val="0"/>
      <w:divBdr>
        <w:top w:val="none" w:sz="0" w:space="0" w:color="auto"/>
        <w:left w:val="none" w:sz="0" w:space="0" w:color="auto"/>
        <w:bottom w:val="none" w:sz="0" w:space="0" w:color="auto"/>
        <w:right w:val="none" w:sz="0" w:space="0" w:color="auto"/>
      </w:divBdr>
      <w:divsChild>
        <w:div w:id="1142847365">
          <w:marLeft w:val="0"/>
          <w:marRight w:val="0"/>
          <w:marTop w:val="0"/>
          <w:marBottom w:val="0"/>
          <w:divBdr>
            <w:top w:val="none" w:sz="0" w:space="0" w:color="auto"/>
            <w:left w:val="none" w:sz="0" w:space="0" w:color="auto"/>
            <w:bottom w:val="none" w:sz="0" w:space="0" w:color="auto"/>
            <w:right w:val="none" w:sz="0" w:space="0" w:color="auto"/>
          </w:divBdr>
        </w:div>
        <w:div w:id="1277832271">
          <w:marLeft w:val="0"/>
          <w:marRight w:val="0"/>
          <w:marTop w:val="0"/>
          <w:marBottom w:val="0"/>
          <w:divBdr>
            <w:top w:val="none" w:sz="0" w:space="0" w:color="auto"/>
            <w:left w:val="none" w:sz="0" w:space="0" w:color="auto"/>
            <w:bottom w:val="none" w:sz="0" w:space="0" w:color="auto"/>
            <w:right w:val="none" w:sz="0" w:space="0" w:color="auto"/>
          </w:divBdr>
        </w:div>
      </w:divsChild>
    </w:div>
    <w:div w:id="1614902861">
      <w:bodyDiv w:val="1"/>
      <w:marLeft w:val="0"/>
      <w:marRight w:val="0"/>
      <w:marTop w:val="0"/>
      <w:marBottom w:val="0"/>
      <w:divBdr>
        <w:top w:val="none" w:sz="0" w:space="0" w:color="auto"/>
        <w:left w:val="none" w:sz="0" w:space="0" w:color="auto"/>
        <w:bottom w:val="none" w:sz="0" w:space="0" w:color="auto"/>
        <w:right w:val="none" w:sz="0" w:space="0" w:color="auto"/>
      </w:divBdr>
      <w:divsChild>
        <w:div w:id="1989312179">
          <w:marLeft w:val="0"/>
          <w:marRight w:val="0"/>
          <w:marTop w:val="0"/>
          <w:marBottom w:val="0"/>
          <w:divBdr>
            <w:top w:val="none" w:sz="0" w:space="0" w:color="auto"/>
            <w:left w:val="none" w:sz="0" w:space="0" w:color="auto"/>
            <w:bottom w:val="none" w:sz="0" w:space="0" w:color="auto"/>
            <w:right w:val="none" w:sz="0" w:space="0" w:color="auto"/>
          </w:divBdr>
        </w:div>
        <w:div w:id="1472015956">
          <w:marLeft w:val="0"/>
          <w:marRight w:val="0"/>
          <w:marTop w:val="0"/>
          <w:marBottom w:val="0"/>
          <w:divBdr>
            <w:top w:val="none" w:sz="0" w:space="0" w:color="auto"/>
            <w:left w:val="none" w:sz="0" w:space="0" w:color="auto"/>
            <w:bottom w:val="none" w:sz="0" w:space="0" w:color="auto"/>
            <w:right w:val="none" w:sz="0" w:space="0" w:color="auto"/>
          </w:divBdr>
        </w:div>
      </w:divsChild>
    </w:div>
    <w:div w:id="1686176260">
      <w:bodyDiv w:val="1"/>
      <w:marLeft w:val="0"/>
      <w:marRight w:val="0"/>
      <w:marTop w:val="0"/>
      <w:marBottom w:val="0"/>
      <w:divBdr>
        <w:top w:val="none" w:sz="0" w:space="0" w:color="auto"/>
        <w:left w:val="none" w:sz="0" w:space="0" w:color="auto"/>
        <w:bottom w:val="none" w:sz="0" w:space="0" w:color="auto"/>
        <w:right w:val="none" w:sz="0" w:space="0" w:color="auto"/>
      </w:divBdr>
      <w:divsChild>
        <w:div w:id="2061635372">
          <w:marLeft w:val="0"/>
          <w:marRight w:val="0"/>
          <w:marTop w:val="0"/>
          <w:marBottom w:val="0"/>
          <w:divBdr>
            <w:top w:val="none" w:sz="0" w:space="0" w:color="auto"/>
            <w:left w:val="none" w:sz="0" w:space="0" w:color="auto"/>
            <w:bottom w:val="none" w:sz="0" w:space="0" w:color="auto"/>
            <w:right w:val="none" w:sz="0" w:space="0" w:color="auto"/>
          </w:divBdr>
        </w:div>
        <w:div w:id="1508398309">
          <w:marLeft w:val="0"/>
          <w:marRight w:val="0"/>
          <w:marTop w:val="0"/>
          <w:marBottom w:val="0"/>
          <w:divBdr>
            <w:top w:val="none" w:sz="0" w:space="0" w:color="auto"/>
            <w:left w:val="none" w:sz="0" w:space="0" w:color="auto"/>
            <w:bottom w:val="none" w:sz="0" w:space="0" w:color="auto"/>
            <w:right w:val="none" w:sz="0" w:space="0" w:color="auto"/>
          </w:divBdr>
          <w:divsChild>
            <w:div w:id="55778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548373">
      <w:bodyDiv w:val="1"/>
      <w:marLeft w:val="0"/>
      <w:marRight w:val="0"/>
      <w:marTop w:val="0"/>
      <w:marBottom w:val="0"/>
      <w:divBdr>
        <w:top w:val="none" w:sz="0" w:space="0" w:color="auto"/>
        <w:left w:val="none" w:sz="0" w:space="0" w:color="auto"/>
        <w:bottom w:val="none" w:sz="0" w:space="0" w:color="auto"/>
        <w:right w:val="none" w:sz="0" w:space="0" w:color="auto"/>
      </w:divBdr>
      <w:divsChild>
        <w:div w:id="1719278840">
          <w:marLeft w:val="0"/>
          <w:marRight w:val="0"/>
          <w:marTop w:val="0"/>
          <w:marBottom w:val="0"/>
          <w:divBdr>
            <w:top w:val="none" w:sz="0" w:space="0" w:color="auto"/>
            <w:left w:val="none" w:sz="0" w:space="0" w:color="auto"/>
            <w:bottom w:val="none" w:sz="0" w:space="0" w:color="auto"/>
            <w:right w:val="none" w:sz="0" w:space="0" w:color="auto"/>
          </w:divBdr>
        </w:div>
        <w:div w:id="1645743928">
          <w:marLeft w:val="0"/>
          <w:marRight w:val="0"/>
          <w:marTop w:val="0"/>
          <w:marBottom w:val="0"/>
          <w:divBdr>
            <w:top w:val="none" w:sz="0" w:space="0" w:color="auto"/>
            <w:left w:val="none" w:sz="0" w:space="0" w:color="auto"/>
            <w:bottom w:val="none" w:sz="0" w:space="0" w:color="auto"/>
            <w:right w:val="none" w:sz="0" w:space="0" w:color="auto"/>
          </w:divBdr>
        </w:div>
      </w:divsChild>
    </w:div>
    <w:div w:id="1794327562">
      <w:bodyDiv w:val="1"/>
      <w:marLeft w:val="0"/>
      <w:marRight w:val="0"/>
      <w:marTop w:val="0"/>
      <w:marBottom w:val="0"/>
      <w:divBdr>
        <w:top w:val="none" w:sz="0" w:space="0" w:color="auto"/>
        <w:left w:val="none" w:sz="0" w:space="0" w:color="auto"/>
        <w:bottom w:val="none" w:sz="0" w:space="0" w:color="auto"/>
        <w:right w:val="none" w:sz="0" w:space="0" w:color="auto"/>
      </w:divBdr>
      <w:divsChild>
        <w:div w:id="835536221">
          <w:marLeft w:val="0"/>
          <w:marRight w:val="0"/>
          <w:marTop w:val="0"/>
          <w:marBottom w:val="0"/>
          <w:divBdr>
            <w:top w:val="none" w:sz="0" w:space="0" w:color="auto"/>
            <w:left w:val="none" w:sz="0" w:space="0" w:color="auto"/>
            <w:bottom w:val="none" w:sz="0" w:space="0" w:color="auto"/>
            <w:right w:val="none" w:sz="0" w:space="0" w:color="auto"/>
          </w:divBdr>
        </w:div>
        <w:div w:id="405693560">
          <w:marLeft w:val="0"/>
          <w:marRight w:val="0"/>
          <w:marTop w:val="0"/>
          <w:marBottom w:val="0"/>
          <w:divBdr>
            <w:top w:val="none" w:sz="0" w:space="0" w:color="auto"/>
            <w:left w:val="none" w:sz="0" w:space="0" w:color="auto"/>
            <w:bottom w:val="none" w:sz="0" w:space="0" w:color="auto"/>
            <w:right w:val="none" w:sz="0" w:space="0" w:color="auto"/>
          </w:divBdr>
        </w:div>
      </w:divsChild>
    </w:div>
    <w:div w:id="1796556776">
      <w:bodyDiv w:val="1"/>
      <w:marLeft w:val="0"/>
      <w:marRight w:val="0"/>
      <w:marTop w:val="0"/>
      <w:marBottom w:val="0"/>
      <w:divBdr>
        <w:top w:val="none" w:sz="0" w:space="0" w:color="auto"/>
        <w:left w:val="none" w:sz="0" w:space="0" w:color="auto"/>
        <w:bottom w:val="none" w:sz="0" w:space="0" w:color="auto"/>
        <w:right w:val="none" w:sz="0" w:space="0" w:color="auto"/>
      </w:divBdr>
      <w:divsChild>
        <w:div w:id="417560177">
          <w:marLeft w:val="0"/>
          <w:marRight w:val="0"/>
          <w:marTop w:val="0"/>
          <w:marBottom w:val="0"/>
          <w:divBdr>
            <w:top w:val="none" w:sz="0" w:space="0" w:color="auto"/>
            <w:left w:val="none" w:sz="0" w:space="0" w:color="auto"/>
            <w:bottom w:val="none" w:sz="0" w:space="0" w:color="auto"/>
            <w:right w:val="none" w:sz="0" w:space="0" w:color="auto"/>
          </w:divBdr>
        </w:div>
        <w:div w:id="1343505412">
          <w:marLeft w:val="0"/>
          <w:marRight w:val="0"/>
          <w:marTop w:val="0"/>
          <w:marBottom w:val="0"/>
          <w:divBdr>
            <w:top w:val="none" w:sz="0" w:space="0" w:color="auto"/>
            <w:left w:val="none" w:sz="0" w:space="0" w:color="auto"/>
            <w:bottom w:val="none" w:sz="0" w:space="0" w:color="auto"/>
            <w:right w:val="none" w:sz="0" w:space="0" w:color="auto"/>
          </w:divBdr>
        </w:div>
      </w:divsChild>
    </w:div>
    <w:div w:id="1807044499">
      <w:bodyDiv w:val="1"/>
      <w:marLeft w:val="0"/>
      <w:marRight w:val="0"/>
      <w:marTop w:val="0"/>
      <w:marBottom w:val="0"/>
      <w:divBdr>
        <w:top w:val="none" w:sz="0" w:space="0" w:color="auto"/>
        <w:left w:val="none" w:sz="0" w:space="0" w:color="auto"/>
        <w:bottom w:val="none" w:sz="0" w:space="0" w:color="auto"/>
        <w:right w:val="none" w:sz="0" w:space="0" w:color="auto"/>
      </w:divBdr>
    </w:div>
    <w:div w:id="1813525627">
      <w:bodyDiv w:val="1"/>
      <w:marLeft w:val="0"/>
      <w:marRight w:val="0"/>
      <w:marTop w:val="0"/>
      <w:marBottom w:val="0"/>
      <w:divBdr>
        <w:top w:val="none" w:sz="0" w:space="0" w:color="auto"/>
        <w:left w:val="none" w:sz="0" w:space="0" w:color="auto"/>
        <w:bottom w:val="none" w:sz="0" w:space="0" w:color="auto"/>
        <w:right w:val="none" w:sz="0" w:space="0" w:color="auto"/>
      </w:divBdr>
      <w:divsChild>
        <w:div w:id="1823037302">
          <w:marLeft w:val="0"/>
          <w:marRight w:val="0"/>
          <w:marTop w:val="0"/>
          <w:marBottom w:val="0"/>
          <w:divBdr>
            <w:top w:val="none" w:sz="0" w:space="0" w:color="auto"/>
            <w:left w:val="none" w:sz="0" w:space="0" w:color="auto"/>
            <w:bottom w:val="none" w:sz="0" w:space="0" w:color="auto"/>
            <w:right w:val="none" w:sz="0" w:space="0" w:color="auto"/>
          </w:divBdr>
        </w:div>
        <w:div w:id="1886210776">
          <w:marLeft w:val="0"/>
          <w:marRight w:val="0"/>
          <w:marTop w:val="0"/>
          <w:marBottom w:val="0"/>
          <w:divBdr>
            <w:top w:val="none" w:sz="0" w:space="0" w:color="auto"/>
            <w:left w:val="none" w:sz="0" w:space="0" w:color="auto"/>
            <w:bottom w:val="none" w:sz="0" w:space="0" w:color="auto"/>
            <w:right w:val="none" w:sz="0" w:space="0" w:color="auto"/>
          </w:divBdr>
        </w:div>
      </w:divsChild>
    </w:div>
    <w:div w:id="1841582389">
      <w:bodyDiv w:val="1"/>
      <w:marLeft w:val="0"/>
      <w:marRight w:val="0"/>
      <w:marTop w:val="0"/>
      <w:marBottom w:val="0"/>
      <w:divBdr>
        <w:top w:val="none" w:sz="0" w:space="0" w:color="auto"/>
        <w:left w:val="none" w:sz="0" w:space="0" w:color="auto"/>
        <w:bottom w:val="none" w:sz="0" w:space="0" w:color="auto"/>
        <w:right w:val="none" w:sz="0" w:space="0" w:color="auto"/>
      </w:divBdr>
      <w:divsChild>
        <w:div w:id="888809179">
          <w:marLeft w:val="0"/>
          <w:marRight w:val="0"/>
          <w:marTop w:val="0"/>
          <w:marBottom w:val="0"/>
          <w:divBdr>
            <w:top w:val="none" w:sz="0" w:space="0" w:color="auto"/>
            <w:left w:val="none" w:sz="0" w:space="0" w:color="auto"/>
            <w:bottom w:val="none" w:sz="0" w:space="0" w:color="auto"/>
            <w:right w:val="none" w:sz="0" w:space="0" w:color="auto"/>
          </w:divBdr>
        </w:div>
        <w:div w:id="896665860">
          <w:marLeft w:val="0"/>
          <w:marRight w:val="0"/>
          <w:marTop w:val="0"/>
          <w:marBottom w:val="0"/>
          <w:divBdr>
            <w:top w:val="none" w:sz="0" w:space="0" w:color="auto"/>
            <w:left w:val="none" w:sz="0" w:space="0" w:color="auto"/>
            <w:bottom w:val="none" w:sz="0" w:space="0" w:color="auto"/>
            <w:right w:val="none" w:sz="0" w:space="0" w:color="auto"/>
          </w:divBdr>
        </w:div>
      </w:divsChild>
    </w:div>
    <w:div w:id="1918513269">
      <w:bodyDiv w:val="1"/>
      <w:marLeft w:val="0"/>
      <w:marRight w:val="0"/>
      <w:marTop w:val="0"/>
      <w:marBottom w:val="0"/>
      <w:divBdr>
        <w:top w:val="none" w:sz="0" w:space="0" w:color="auto"/>
        <w:left w:val="none" w:sz="0" w:space="0" w:color="auto"/>
        <w:bottom w:val="none" w:sz="0" w:space="0" w:color="auto"/>
        <w:right w:val="none" w:sz="0" w:space="0" w:color="auto"/>
      </w:divBdr>
      <w:divsChild>
        <w:div w:id="1400716172">
          <w:marLeft w:val="0"/>
          <w:marRight w:val="0"/>
          <w:marTop w:val="0"/>
          <w:marBottom w:val="0"/>
          <w:divBdr>
            <w:top w:val="none" w:sz="0" w:space="0" w:color="auto"/>
            <w:left w:val="none" w:sz="0" w:space="0" w:color="auto"/>
            <w:bottom w:val="none" w:sz="0" w:space="0" w:color="auto"/>
            <w:right w:val="none" w:sz="0" w:space="0" w:color="auto"/>
          </w:divBdr>
        </w:div>
        <w:div w:id="357704643">
          <w:marLeft w:val="0"/>
          <w:marRight w:val="0"/>
          <w:marTop w:val="0"/>
          <w:marBottom w:val="0"/>
          <w:divBdr>
            <w:top w:val="none" w:sz="0" w:space="0" w:color="auto"/>
            <w:left w:val="none" w:sz="0" w:space="0" w:color="auto"/>
            <w:bottom w:val="none" w:sz="0" w:space="0" w:color="auto"/>
            <w:right w:val="none" w:sz="0" w:space="0" w:color="auto"/>
          </w:divBdr>
        </w:div>
      </w:divsChild>
    </w:div>
    <w:div w:id="1939016982">
      <w:bodyDiv w:val="1"/>
      <w:marLeft w:val="0"/>
      <w:marRight w:val="0"/>
      <w:marTop w:val="0"/>
      <w:marBottom w:val="0"/>
      <w:divBdr>
        <w:top w:val="none" w:sz="0" w:space="0" w:color="auto"/>
        <w:left w:val="none" w:sz="0" w:space="0" w:color="auto"/>
        <w:bottom w:val="none" w:sz="0" w:space="0" w:color="auto"/>
        <w:right w:val="none" w:sz="0" w:space="0" w:color="auto"/>
      </w:divBdr>
      <w:divsChild>
        <w:div w:id="1371606557">
          <w:marLeft w:val="0"/>
          <w:marRight w:val="0"/>
          <w:marTop w:val="0"/>
          <w:marBottom w:val="0"/>
          <w:divBdr>
            <w:top w:val="none" w:sz="0" w:space="0" w:color="auto"/>
            <w:left w:val="none" w:sz="0" w:space="0" w:color="auto"/>
            <w:bottom w:val="none" w:sz="0" w:space="0" w:color="auto"/>
            <w:right w:val="none" w:sz="0" w:space="0" w:color="auto"/>
          </w:divBdr>
        </w:div>
        <w:div w:id="25644417">
          <w:marLeft w:val="0"/>
          <w:marRight w:val="0"/>
          <w:marTop w:val="0"/>
          <w:marBottom w:val="0"/>
          <w:divBdr>
            <w:top w:val="none" w:sz="0" w:space="0" w:color="auto"/>
            <w:left w:val="none" w:sz="0" w:space="0" w:color="auto"/>
            <w:bottom w:val="none" w:sz="0" w:space="0" w:color="auto"/>
            <w:right w:val="none" w:sz="0" w:space="0" w:color="auto"/>
          </w:divBdr>
        </w:div>
      </w:divsChild>
    </w:div>
    <w:div w:id="1979602095">
      <w:bodyDiv w:val="1"/>
      <w:marLeft w:val="0"/>
      <w:marRight w:val="0"/>
      <w:marTop w:val="0"/>
      <w:marBottom w:val="0"/>
      <w:divBdr>
        <w:top w:val="none" w:sz="0" w:space="0" w:color="auto"/>
        <w:left w:val="none" w:sz="0" w:space="0" w:color="auto"/>
        <w:bottom w:val="none" w:sz="0" w:space="0" w:color="auto"/>
        <w:right w:val="none" w:sz="0" w:space="0" w:color="auto"/>
      </w:divBdr>
      <w:divsChild>
        <w:div w:id="2012874716">
          <w:marLeft w:val="0"/>
          <w:marRight w:val="0"/>
          <w:marTop w:val="0"/>
          <w:marBottom w:val="0"/>
          <w:divBdr>
            <w:top w:val="none" w:sz="0" w:space="0" w:color="auto"/>
            <w:left w:val="none" w:sz="0" w:space="0" w:color="auto"/>
            <w:bottom w:val="none" w:sz="0" w:space="0" w:color="auto"/>
            <w:right w:val="none" w:sz="0" w:space="0" w:color="auto"/>
          </w:divBdr>
        </w:div>
        <w:div w:id="1976837336">
          <w:marLeft w:val="0"/>
          <w:marRight w:val="0"/>
          <w:marTop w:val="0"/>
          <w:marBottom w:val="0"/>
          <w:divBdr>
            <w:top w:val="none" w:sz="0" w:space="0" w:color="auto"/>
            <w:left w:val="none" w:sz="0" w:space="0" w:color="auto"/>
            <w:bottom w:val="none" w:sz="0" w:space="0" w:color="auto"/>
            <w:right w:val="none" w:sz="0" w:space="0" w:color="auto"/>
          </w:divBdr>
          <w:divsChild>
            <w:div w:id="213274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6093">
      <w:bodyDiv w:val="1"/>
      <w:marLeft w:val="0"/>
      <w:marRight w:val="0"/>
      <w:marTop w:val="0"/>
      <w:marBottom w:val="0"/>
      <w:divBdr>
        <w:top w:val="none" w:sz="0" w:space="0" w:color="auto"/>
        <w:left w:val="none" w:sz="0" w:space="0" w:color="auto"/>
        <w:bottom w:val="none" w:sz="0" w:space="0" w:color="auto"/>
        <w:right w:val="none" w:sz="0" w:space="0" w:color="auto"/>
      </w:divBdr>
      <w:divsChild>
        <w:div w:id="922104428">
          <w:marLeft w:val="0"/>
          <w:marRight w:val="0"/>
          <w:marTop w:val="0"/>
          <w:marBottom w:val="0"/>
          <w:divBdr>
            <w:top w:val="none" w:sz="0" w:space="0" w:color="auto"/>
            <w:left w:val="none" w:sz="0" w:space="0" w:color="auto"/>
            <w:bottom w:val="none" w:sz="0" w:space="0" w:color="auto"/>
            <w:right w:val="none" w:sz="0" w:space="0" w:color="auto"/>
          </w:divBdr>
        </w:div>
        <w:div w:id="2075349398">
          <w:marLeft w:val="0"/>
          <w:marRight w:val="0"/>
          <w:marTop w:val="0"/>
          <w:marBottom w:val="0"/>
          <w:divBdr>
            <w:top w:val="none" w:sz="0" w:space="0" w:color="auto"/>
            <w:left w:val="none" w:sz="0" w:space="0" w:color="auto"/>
            <w:bottom w:val="none" w:sz="0" w:space="0" w:color="auto"/>
            <w:right w:val="none" w:sz="0" w:space="0" w:color="auto"/>
          </w:divBdr>
        </w:div>
      </w:divsChild>
    </w:div>
    <w:div w:id="2040818884">
      <w:bodyDiv w:val="1"/>
      <w:marLeft w:val="0"/>
      <w:marRight w:val="0"/>
      <w:marTop w:val="0"/>
      <w:marBottom w:val="0"/>
      <w:divBdr>
        <w:top w:val="none" w:sz="0" w:space="0" w:color="auto"/>
        <w:left w:val="none" w:sz="0" w:space="0" w:color="auto"/>
        <w:bottom w:val="none" w:sz="0" w:space="0" w:color="auto"/>
        <w:right w:val="none" w:sz="0" w:space="0" w:color="auto"/>
      </w:divBdr>
      <w:divsChild>
        <w:div w:id="2090349924">
          <w:marLeft w:val="0"/>
          <w:marRight w:val="0"/>
          <w:marTop w:val="0"/>
          <w:marBottom w:val="0"/>
          <w:divBdr>
            <w:top w:val="none" w:sz="0" w:space="0" w:color="auto"/>
            <w:left w:val="none" w:sz="0" w:space="0" w:color="auto"/>
            <w:bottom w:val="none" w:sz="0" w:space="0" w:color="auto"/>
            <w:right w:val="none" w:sz="0" w:space="0" w:color="auto"/>
          </w:divBdr>
        </w:div>
        <w:div w:id="1647707446">
          <w:marLeft w:val="0"/>
          <w:marRight w:val="0"/>
          <w:marTop w:val="0"/>
          <w:marBottom w:val="0"/>
          <w:divBdr>
            <w:top w:val="none" w:sz="0" w:space="0" w:color="auto"/>
            <w:left w:val="none" w:sz="0" w:space="0" w:color="auto"/>
            <w:bottom w:val="none" w:sz="0" w:space="0" w:color="auto"/>
            <w:right w:val="none" w:sz="0" w:space="0" w:color="auto"/>
          </w:divBdr>
        </w:div>
      </w:divsChild>
    </w:div>
    <w:div w:id="2102483980">
      <w:bodyDiv w:val="1"/>
      <w:marLeft w:val="0"/>
      <w:marRight w:val="0"/>
      <w:marTop w:val="0"/>
      <w:marBottom w:val="0"/>
      <w:divBdr>
        <w:top w:val="none" w:sz="0" w:space="0" w:color="auto"/>
        <w:left w:val="none" w:sz="0" w:space="0" w:color="auto"/>
        <w:bottom w:val="none" w:sz="0" w:space="0" w:color="auto"/>
        <w:right w:val="none" w:sz="0" w:space="0" w:color="auto"/>
      </w:divBdr>
      <w:divsChild>
        <w:div w:id="1818568770">
          <w:marLeft w:val="0"/>
          <w:marRight w:val="0"/>
          <w:marTop w:val="0"/>
          <w:marBottom w:val="75"/>
          <w:divBdr>
            <w:top w:val="none" w:sz="0" w:space="0" w:color="auto"/>
            <w:left w:val="none" w:sz="0" w:space="0" w:color="auto"/>
            <w:bottom w:val="none" w:sz="0" w:space="0" w:color="auto"/>
            <w:right w:val="none" w:sz="0" w:space="0" w:color="auto"/>
          </w:divBdr>
          <w:divsChild>
            <w:div w:id="1046413353">
              <w:marLeft w:val="0"/>
              <w:marRight w:val="0"/>
              <w:marTop w:val="0"/>
              <w:marBottom w:val="0"/>
              <w:divBdr>
                <w:top w:val="none" w:sz="0" w:space="0" w:color="auto"/>
                <w:left w:val="none" w:sz="0" w:space="0" w:color="auto"/>
                <w:bottom w:val="none" w:sz="0" w:space="0" w:color="auto"/>
                <w:right w:val="none" w:sz="0" w:space="0" w:color="auto"/>
              </w:divBdr>
            </w:div>
            <w:div w:id="779181375">
              <w:marLeft w:val="0"/>
              <w:marRight w:val="0"/>
              <w:marTop w:val="0"/>
              <w:marBottom w:val="0"/>
              <w:divBdr>
                <w:top w:val="none" w:sz="0" w:space="0" w:color="auto"/>
                <w:left w:val="none" w:sz="0" w:space="0" w:color="auto"/>
                <w:bottom w:val="none" w:sz="0" w:space="0" w:color="auto"/>
                <w:right w:val="none" w:sz="0" w:space="0" w:color="auto"/>
              </w:divBdr>
            </w:div>
          </w:divsChild>
        </w:div>
        <w:div w:id="2132244004">
          <w:marLeft w:val="0"/>
          <w:marRight w:val="0"/>
          <w:marTop w:val="0"/>
          <w:marBottom w:val="75"/>
          <w:divBdr>
            <w:top w:val="none" w:sz="0" w:space="0" w:color="auto"/>
            <w:left w:val="none" w:sz="0" w:space="0" w:color="auto"/>
            <w:bottom w:val="none" w:sz="0" w:space="0" w:color="auto"/>
            <w:right w:val="none" w:sz="0" w:space="0" w:color="auto"/>
          </w:divBdr>
        </w:div>
        <w:div w:id="1706558084">
          <w:marLeft w:val="0"/>
          <w:marRight w:val="0"/>
          <w:marTop w:val="0"/>
          <w:marBottom w:val="75"/>
          <w:divBdr>
            <w:top w:val="none" w:sz="0" w:space="0" w:color="auto"/>
            <w:left w:val="none" w:sz="0" w:space="0" w:color="auto"/>
            <w:bottom w:val="none" w:sz="0" w:space="0" w:color="auto"/>
            <w:right w:val="none" w:sz="0" w:space="0" w:color="auto"/>
          </w:divBdr>
        </w:div>
        <w:div w:id="101538365">
          <w:marLeft w:val="0"/>
          <w:marRight w:val="0"/>
          <w:marTop w:val="0"/>
          <w:marBottom w:val="75"/>
          <w:divBdr>
            <w:top w:val="none" w:sz="0" w:space="0" w:color="auto"/>
            <w:left w:val="none" w:sz="0" w:space="0" w:color="auto"/>
            <w:bottom w:val="none" w:sz="0" w:space="0" w:color="auto"/>
            <w:right w:val="none" w:sz="0" w:space="0" w:color="auto"/>
          </w:divBdr>
        </w:div>
      </w:divsChild>
    </w:div>
    <w:div w:id="2144955198">
      <w:bodyDiv w:val="1"/>
      <w:marLeft w:val="0"/>
      <w:marRight w:val="0"/>
      <w:marTop w:val="0"/>
      <w:marBottom w:val="0"/>
      <w:divBdr>
        <w:top w:val="none" w:sz="0" w:space="0" w:color="auto"/>
        <w:left w:val="none" w:sz="0" w:space="0" w:color="auto"/>
        <w:bottom w:val="none" w:sz="0" w:space="0" w:color="auto"/>
        <w:right w:val="none" w:sz="0" w:space="0" w:color="auto"/>
      </w:divBdr>
      <w:divsChild>
        <w:div w:id="1571114010">
          <w:marLeft w:val="0"/>
          <w:marRight w:val="0"/>
          <w:marTop w:val="0"/>
          <w:marBottom w:val="0"/>
          <w:divBdr>
            <w:top w:val="none" w:sz="0" w:space="0" w:color="auto"/>
            <w:left w:val="none" w:sz="0" w:space="0" w:color="auto"/>
            <w:bottom w:val="none" w:sz="0" w:space="0" w:color="auto"/>
            <w:right w:val="none" w:sz="0" w:space="0" w:color="auto"/>
          </w:divBdr>
        </w:div>
        <w:div w:id="294797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sm.sante.fr/informations-de-securite/forxiga-r-10-mg-dapagliflozine-xigduo-r-dapagliflozine-metformine-recommandations-pour-prevenir-les-risques-dacidocetose-diabetique-et-de-gangrene-de-fournier-fasciite-necrosante-perineale"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ris.who.int/bitstream/handle/10665/382839/9789240115521-eng.pdf?sequence=1&amp;isAllowed=y" TargetMode="External"/><Relationship Id="rId4" Type="http://schemas.openxmlformats.org/officeDocument/2006/relationships/settings" Target="settings.xml"/><Relationship Id="rId9" Type="http://schemas.openxmlformats.org/officeDocument/2006/relationships/hyperlink" Target="https://sfpt-fr.org/avis-de-la-sfpt/pharmacoflash/2220-fl14-antagonistes-des-recepteurs-mineralocorticoides-et-patients-dialyses-chroniqu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990</TotalTime>
  <Pages>9</Pages>
  <Words>2531</Words>
  <Characters>14427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DUOC_CHITHO</dc:creator>
  <cp:lastModifiedBy>DUOC_QUANG</cp:lastModifiedBy>
  <cp:revision>455</cp:revision>
  <cp:lastPrinted>2025-10-24T08:45:00Z</cp:lastPrinted>
  <dcterms:created xsi:type="dcterms:W3CDTF">2024-09-25T08:15:00Z</dcterms:created>
  <dcterms:modified xsi:type="dcterms:W3CDTF">2025-10-24T08:45:00Z</dcterms:modified>
</cp:coreProperties>
</file>