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56" w:type="dxa"/>
        <w:tblLook w:val="04A0"/>
      </w:tblPr>
      <w:tblGrid>
        <w:gridCol w:w="4503"/>
        <w:gridCol w:w="5953"/>
      </w:tblGrid>
      <w:tr w:rsidR="00F51A86" w:rsidRPr="008E0758" w:rsidTr="00725D86">
        <w:trPr>
          <w:trHeight w:val="841"/>
        </w:trPr>
        <w:tc>
          <w:tcPr>
            <w:tcW w:w="4503" w:type="dxa"/>
            <w:shd w:val="clear" w:color="auto" w:fill="auto"/>
          </w:tcPr>
          <w:p w:rsidR="008B3222" w:rsidRPr="008E0758" w:rsidRDefault="008B3222" w:rsidP="00913253">
            <w:pPr>
              <w:pStyle w:val="Heading5"/>
              <w:tabs>
                <w:tab w:val="center" w:pos="1680"/>
                <w:tab w:val="center" w:pos="6240"/>
              </w:tabs>
              <w:jc w:val="both"/>
              <w:rPr>
                <w:szCs w:val="28"/>
              </w:rPr>
            </w:pPr>
            <w:bookmarkStart w:id="0" w:name="_GoBack"/>
            <w:r w:rsidRPr="008E0758">
              <w:rPr>
                <w:szCs w:val="28"/>
              </w:rPr>
              <w:t>HỘI ĐỒNG THUỐC VÀ ĐIỀU TRỊ</w:t>
            </w:r>
          </w:p>
          <w:p w:rsidR="008B3222" w:rsidRPr="008E0758" w:rsidRDefault="00B43D4F" w:rsidP="00913253">
            <w:pPr>
              <w:spacing w:after="0" w:line="240" w:lineRule="auto"/>
              <w:jc w:val="both"/>
              <w:rPr>
                <w:rFonts w:ascii="Times New Roman" w:hAnsi="Times New Roman" w:cs="Times New Roman"/>
                <w:b/>
                <w:sz w:val="28"/>
                <w:szCs w:val="28"/>
              </w:rPr>
            </w:pPr>
            <w:r w:rsidRPr="00B43D4F">
              <w:rPr>
                <w:rFonts w:ascii="Times New Roman" w:hAnsi="Times New Roman" w:cs="Times New Roman"/>
                <w:noProof/>
                <w:spacing w:val="-10"/>
                <w:sz w:val="28"/>
                <w:szCs w:val="28"/>
              </w:rPr>
              <w:pict>
                <v:shapetype id="_x0000_t32" coordsize="21600,21600" o:spt="32" o:oned="t" path="m,l21600,21600e" filled="f">
                  <v:path arrowok="t" fillok="f" o:connecttype="none"/>
                  <o:lock v:ext="edit" shapetype="t"/>
                </v:shapetype>
                <v:shape id="Straight Arrow Connector 2" o:spid="_x0000_s1026" type="#_x0000_t32" style="position:absolute;left:0;text-align:left;margin-left:58.95pt;margin-top:28.45pt;width:61.5pt;height:0;z-index:25165926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"/>
              </w:pict>
            </w:r>
            <w:r w:rsidR="008B3222" w:rsidRPr="008E0758">
              <w:rPr>
                <w:rFonts w:ascii="Times New Roman" w:hAnsi="Times New Roman" w:cs="Times New Roman"/>
                <w:b/>
                <w:spacing w:val="-10"/>
                <w:sz w:val="28"/>
                <w:szCs w:val="28"/>
                <w:lang w:val="vi-VN"/>
              </w:rPr>
              <w:t xml:space="preserve">ĐƠN VỊ </w:t>
            </w:r>
            <w:r w:rsidR="008B3222" w:rsidRPr="008E0758">
              <w:rPr>
                <w:rFonts w:ascii="Times New Roman" w:hAnsi="Times New Roman" w:cs="Times New Roman"/>
                <w:b/>
                <w:spacing w:val="-10"/>
                <w:sz w:val="28"/>
                <w:szCs w:val="28"/>
              </w:rPr>
              <w:t>THÔNG TIN THUỐC</w:t>
            </w:r>
            <w:r w:rsidR="00E8207C">
              <w:rPr>
                <w:rFonts w:ascii="Times New Roman" w:hAnsi="Times New Roman" w:cs="Times New Roman"/>
                <w:b/>
                <w:spacing w:val="-10"/>
                <w:sz w:val="28"/>
                <w:szCs w:val="28"/>
              </w:rPr>
              <w:t xml:space="preserve">  </w:t>
            </w:r>
          </w:p>
        </w:tc>
        <w:tc>
          <w:tcPr>
            <w:tcW w:w="5953" w:type="dxa"/>
            <w:shd w:val="clear" w:color="auto" w:fill="auto"/>
          </w:tcPr>
          <w:p w:rsidR="008B3222" w:rsidRPr="008E0758" w:rsidRDefault="008B3222" w:rsidP="00913253">
            <w:pPr>
              <w:pStyle w:val="Heading5"/>
              <w:tabs>
                <w:tab w:val="center" w:pos="1680"/>
                <w:tab w:val="center" w:pos="6240"/>
              </w:tabs>
              <w:jc w:val="both"/>
              <w:rPr>
                <w:b/>
                <w:spacing w:val="-10"/>
                <w:szCs w:val="28"/>
              </w:rPr>
            </w:pPr>
            <w:r w:rsidRPr="008E0758">
              <w:rPr>
                <w:b/>
                <w:spacing w:val="-10"/>
                <w:szCs w:val="28"/>
              </w:rPr>
              <w:t>CỘNG HÒA XÃ HỘI CHỦ NGHĨA VIỆT NAM</w:t>
            </w:r>
          </w:p>
          <w:p w:rsidR="008B3222" w:rsidRDefault="00E8207C" w:rsidP="00913253">
            <w:pPr>
              <w:pStyle w:val="Heading5"/>
              <w:tabs>
                <w:tab w:val="center" w:pos="1680"/>
                <w:tab w:val="center" w:pos="6240"/>
              </w:tabs>
              <w:jc w:val="both"/>
              <w:rPr>
                <w:b/>
                <w:spacing w:val="-10"/>
                <w:szCs w:val="28"/>
              </w:rPr>
            </w:pPr>
            <w:r>
              <w:rPr>
                <w:b/>
                <w:spacing w:val="-10"/>
                <w:szCs w:val="28"/>
              </w:rPr>
              <w:t xml:space="preserve">                 </w:t>
            </w:r>
            <w:r w:rsidR="008B3222" w:rsidRPr="008E0758">
              <w:rPr>
                <w:b/>
                <w:spacing w:val="-10"/>
                <w:szCs w:val="28"/>
              </w:rPr>
              <w:t>Độc lập - Tự do - Hạnh phúc</w:t>
            </w:r>
          </w:p>
          <w:p w:rsidR="00E8207C" w:rsidRPr="00E8207C" w:rsidRDefault="00E8207C" w:rsidP="00E8207C">
            <w:r>
              <w:rPr>
                <w:b/>
                <w:noProof/>
                <w:spacing w:val="-10"/>
                <w:szCs w:val="28"/>
              </w:rPr>
              <w:pict>
                <v:shape id="Straight Arrow Connector 1" o:spid="_x0000_s1027" type="#_x0000_t32" style="position:absolute;margin-left:55.25pt;margin-top:12.35pt;width:158.25pt;height:0;z-index:25166028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"/>
              </w:pict>
            </w:r>
          </w:p>
        </w:tc>
      </w:tr>
      <w:tr w:rsidR="00F51A86" w:rsidRPr="008E0758" w:rsidTr="00725D86">
        <w:tc>
          <w:tcPr>
            <w:tcW w:w="4503" w:type="dxa"/>
            <w:shd w:val="clear" w:color="auto" w:fill="auto"/>
          </w:tcPr>
          <w:p w:rsidR="00E8207C" w:rsidRPr="008E0758" w:rsidRDefault="00E8207C" w:rsidP="00913253">
            <w:pPr>
              <w:spacing w:after="0" w:line="240" w:lineRule="auto"/>
              <w:jc w:val="both"/>
              <w:rPr>
                <w:rFonts w:ascii="Times New Roman" w:hAnsi="Times New Roman" w:cs="Times New Roman"/>
                <w:sz w:val="28"/>
                <w:szCs w:val="28"/>
              </w:rPr>
            </w:pPr>
          </w:p>
        </w:tc>
        <w:tc>
          <w:tcPr>
            <w:tcW w:w="5953" w:type="dxa"/>
            <w:shd w:val="clear" w:color="auto" w:fill="auto"/>
          </w:tcPr>
          <w:p w:rsidR="008B3222" w:rsidRPr="008E0758" w:rsidRDefault="008B3222" w:rsidP="00913253">
            <w:pPr>
              <w:pStyle w:val="Heading5"/>
              <w:tabs>
                <w:tab w:val="center" w:pos="1680"/>
                <w:tab w:val="center" w:pos="6240"/>
              </w:tabs>
              <w:jc w:val="both"/>
              <w:rPr>
                <w:spacing w:val="-10"/>
                <w:szCs w:val="28"/>
              </w:rPr>
            </w:pPr>
          </w:p>
        </w:tc>
      </w:tr>
    </w:tbl>
    <w:p w:rsidR="003A3131" w:rsidRDefault="003A15F4" w:rsidP="0091325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8B3222" w:rsidRPr="008E0758">
        <w:rPr>
          <w:rFonts w:ascii="Times New Roman" w:hAnsi="Times New Roman" w:cs="Times New Roman"/>
          <w:b/>
          <w:sz w:val="28"/>
          <w:szCs w:val="28"/>
          <w:lang w:val="vi-VN"/>
        </w:rPr>
        <w:t xml:space="preserve">BẢNG TIN </w:t>
      </w:r>
      <w:r w:rsidR="008B3222" w:rsidRPr="008E0758">
        <w:rPr>
          <w:rFonts w:ascii="Times New Roman" w:hAnsi="Times New Roman" w:cs="Times New Roman"/>
          <w:b/>
          <w:sz w:val="28"/>
          <w:szCs w:val="28"/>
        </w:rPr>
        <w:t xml:space="preserve">THÔNG TIN THUỐC THÁNG </w:t>
      </w:r>
      <w:r w:rsidR="00253AA9" w:rsidRPr="008E0758">
        <w:rPr>
          <w:rFonts w:ascii="Times New Roman" w:hAnsi="Times New Roman" w:cs="Times New Roman"/>
          <w:b/>
          <w:sz w:val="28"/>
          <w:szCs w:val="28"/>
        </w:rPr>
        <w:t>0</w:t>
      </w:r>
      <w:r w:rsidR="00E8207C">
        <w:rPr>
          <w:rFonts w:ascii="Times New Roman" w:hAnsi="Times New Roman" w:cs="Times New Roman"/>
          <w:b/>
          <w:sz w:val="28"/>
          <w:szCs w:val="28"/>
        </w:rPr>
        <w:t>6</w:t>
      </w:r>
      <w:r w:rsidR="008B3222" w:rsidRPr="008E0758">
        <w:rPr>
          <w:rFonts w:ascii="Times New Roman" w:hAnsi="Times New Roman" w:cs="Times New Roman"/>
          <w:b/>
          <w:sz w:val="28"/>
          <w:szCs w:val="28"/>
        </w:rPr>
        <w:t>/202</w:t>
      </w:r>
      <w:r w:rsidR="00253AA9" w:rsidRPr="008E0758">
        <w:rPr>
          <w:rFonts w:ascii="Times New Roman" w:hAnsi="Times New Roman" w:cs="Times New Roman"/>
          <w:b/>
          <w:sz w:val="28"/>
          <w:szCs w:val="28"/>
        </w:rPr>
        <w:t>6</w:t>
      </w:r>
    </w:p>
    <w:p w:rsidR="00E8207C" w:rsidRDefault="00E8207C" w:rsidP="00913253">
      <w:pPr>
        <w:spacing w:after="0" w:line="240" w:lineRule="auto"/>
        <w:jc w:val="both"/>
        <w:rPr>
          <w:rFonts w:ascii="Times New Roman" w:hAnsi="Times New Roman" w:cs="Times New Roman"/>
          <w:b/>
          <w:sz w:val="28"/>
          <w:szCs w:val="28"/>
        </w:rPr>
      </w:pPr>
    </w:p>
    <w:p w:rsidR="003A15F4" w:rsidRPr="00BF68F8" w:rsidRDefault="009D541F" w:rsidP="003A15F4">
      <w:pPr>
        <w:spacing w:after="0" w:line="240" w:lineRule="auto"/>
        <w:rPr>
          <w:rFonts w:ascii="Times New Roman" w:hAnsi="Times New Roman" w:cs="Times New Roman"/>
          <w:b/>
          <w:bCs/>
          <w:color w:val="FF0000"/>
          <w:sz w:val="28"/>
          <w:szCs w:val="28"/>
        </w:rPr>
      </w:pPr>
      <w:r w:rsidRPr="00BF68F8">
        <w:rPr>
          <w:rFonts w:ascii="Times New Roman" w:hAnsi="Times New Roman" w:cs="Times New Roman"/>
          <w:b/>
          <w:bCs/>
          <w:color w:val="FF0000"/>
          <w:sz w:val="28"/>
          <w:szCs w:val="28"/>
          <w:highlight w:val="yellow"/>
        </w:rPr>
        <w:t xml:space="preserve">I. </w:t>
      </w:r>
      <w:r w:rsidR="003A15F4" w:rsidRPr="00BF68F8">
        <w:rPr>
          <w:rFonts w:ascii="Times New Roman" w:hAnsi="Times New Roman" w:cs="Times New Roman"/>
          <w:b/>
          <w:bCs/>
          <w:color w:val="FF0000"/>
          <w:sz w:val="28"/>
          <w:szCs w:val="28"/>
          <w:highlight w:val="yellow"/>
        </w:rPr>
        <w:t>Medsafe: Cảnh báo về nguy cơ Hội chứng kháng insulin tự miễn do thuốc</w:t>
      </w:r>
    </w:p>
    <w:p w:rsidR="003A15F4" w:rsidRPr="00BF68F8" w:rsidRDefault="003A15F4" w:rsidP="003A15F4">
      <w:pPr>
        <w:spacing w:after="0" w:line="240" w:lineRule="auto"/>
        <w:rPr>
          <w:rFonts w:ascii="Times New Roman" w:hAnsi="Times New Roman" w:cs="Times New Roman"/>
          <w:b/>
          <w:bCs/>
          <w:color w:val="006666"/>
          <w:sz w:val="28"/>
          <w:szCs w:val="28"/>
        </w:rPr>
      </w:pPr>
      <w:r w:rsidRPr="00BF68F8">
        <w:rPr>
          <w:rStyle w:val="Strong"/>
          <w:rFonts w:ascii="Times New Roman" w:hAnsi="Times New Roman" w:cs="Times New Roman"/>
          <w:color w:val="696969"/>
          <w:sz w:val="28"/>
          <w:szCs w:val="28"/>
        </w:rPr>
        <w:t>Hội chứng kháng insulin tự miễn (IAS)</w:t>
      </w:r>
    </w:p>
    <w:p w:rsidR="003A15F4" w:rsidRPr="00BF68F8" w:rsidRDefault="003A15F4" w:rsidP="003A15F4">
      <w:pPr>
        <w:pStyle w:val="NormalWeb"/>
        <w:spacing w:before="0" w:beforeAutospacing="0" w:after="0" w:afterAutospacing="0"/>
        <w:jc w:val="both"/>
        <w:rPr>
          <w:color w:val="414141"/>
          <w:sz w:val="28"/>
          <w:szCs w:val="28"/>
        </w:rPr>
      </w:pPr>
      <w:r w:rsidRPr="00BF68F8">
        <w:rPr>
          <w:color w:val="696969"/>
          <w:sz w:val="28"/>
          <w:szCs w:val="28"/>
        </w:rPr>
        <w:t>Hội chứng kháng insulin tự miễn (Insulin Autoimmune Syndrome - IAS) là một tình trạng hiếm gặp, đặc trưng bởi các đợt hạ đường huyết tái diễn nhiều lần do nồng độ insulin trong máu tăng cao và sự hiện diện các tự kháng thể kháng insulin. Khác với các tình trạng hạ đường huyết khác, IAS xảy ra khi bệnh nhân không sử dụng insulin ngoại sinh trước đó. </w:t>
      </w:r>
    </w:p>
    <w:p w:rsidR="003A15F4" w:rsidRPr="00BF68F8" w:rsidRDefault="003A15F4" w:rsidP="003A15F4">
      <w:pPr>
        <w:pStyle w:val="NormalWeb"/>
        <w:spacing w:before="0" w:beforeAutospacing="0" w:after="0" w:afterAutospacing="0"/>
        <w:jc w:val="both"/>
        <w:rPr>
          <w:color w:val="414141"/>
          <w:sz w:val="28"/>
          <w:szCs w:val="28"/>
        </w:rPr>
      </w:pPr>
      <w:r w:rsidRPr="00BF68F8">
        <w:rPr>
          <w:color w:val="696969"/>
          <w:sz w:val="28"/>
          <w:szCs w:val="28"/>
        </w:rPr>
        <w:t>Các yếu tố khởi phát tình trạng IAS bao gồm: thuốc, vi rút (ví dụ: sở, quai bị, rubella, thuỷ đậu) và các bệnh lý huyết học (ví dụ: đa u tuỷ xương).</w:t>
      </w:r>
    </w:p>
    <w:p w:rsidR="003A15F4" w:rsidRPr="00BF68F8" w:rsidRDefault="003A15F4" w:rsidP="003A15F4">
      <w:pPr>
        <w:pStyle w:val="NormalWeb"/>
        <w:spacing w:before="0" w:beforeAutospacing="0" w:after="0" w:afterAutospacing="0"/>
        <w:jc w:val="both"/>
        <w:rPr>
          <w:color w:val="414141"/>
          <w:sz w:val="28"/>
          <w:szCs w:val="28"/>
        </w:rPr>
      </w:pPr>
      <w:r w:rsidRPr="00BF68F8">
        <w:rPr>
          <w:b/>
          <w:bCs/>
          <w:color w:val="696969"/>
          <w:sz w:val="28"/>
          <w:szCs w:val="28"/>
        </w:rPr>
        <w:t>Cơ chế bệnh sinh</w:t>
      </w:r>
    </w:p>
    <w:p w:rsidR="003A15F4" w:rsidRPr="00BF68F8" w:rsidRDefault="003A15F4" w:rsidP="003A15F4">
      <w:pPr>
        <w:pStyle w:val="NormalWeb"/>
        <w:spacing w:before="0" w:beforeAutospacing="0" w:after="0" w:afterAutospacing="0"/>
        <w:jc w:val="both"/>
        <w:rPr>
          <w:color w:val="414141"/>
          <w:sz w:val="28"/>
          <w:szCs w:val="28"/>
        </w:rPr>
      </w:pPr>
      <w:r w:rsidRPr="00BF68F8">
        <w:rPr>
          <w:color w:val="696969"/>
          <w:sz w:val="28"/>
          <w:szCs w:val="28"/>
        </w:rPr>
        <w:t>Trong điều kiện sinh lý bình thường, tuyến tụy sẽ tiết insulin để đáp ứng với tình trạng tăng đường huyết sau ăn. Insulin thúc đẩy tế bào hấp thu glucose, giúp đường huyết trở về mức bình thường.</w:t>
      </w:r>
    </w:p>
    <w:p w:rsidR="003A15F4" w:rsidRPr="00BF68F8" w:rsidRDefault="003A15F4" w:rsidP="003A15F4">
      <w:pPr>
        <w:pStyle w:val="NormalWeb"/>
        <w:spacing w:before="0" w:beforeAutospacing="0" w:after="0" w:afterAutospacing="0"/>
        <w:jc w:val="both"/>
        <w:rPr>
          <w:color w:val="414141"/>
          <w:sz w:val="28"/>
          <w:szCs w:val="28"/>
        </w:rPr>
      </w:pPr>
      <w:r w:rsidRPr="00BF68F8">
        <w:rPr>
          <w:color w:val="696969"/>
          <w:sz w:val="28"/>
          <w:szCs w:val="28"/>
        </w:rPr>
        <w:t>Ở bệnh nhân IAS, các tự kháng thể kháng insulin xuất hiện và phá vỡ chu trình này bằng cách gắn kết với insulin tạo phức hợp miễn dịch. Do khả năng gắn kết cao, mỗi tự kháng thể có thể liên kết đồng thời với nhiều phân tử insulin để tạo thành các phức hợp đại phân tử, khiến insulin bị bất hoạt và mất khả năng hạ đường huyết. </w:t>
      </w:r>
    </w:p>
    <w:p w:rsidR="003A15F4" w:rsidRPr="00BF68F8" w:rsidRDefault="003A15F4" w:rsidP="003A15F4">
      <w:pPr>
        <w:pStyle w:val="NormalWeb"/>
        <w:spacing w:before="0" w:beforeAutospacing="0" w:after="0" w:afterAutospacing="0"/>
        <w:jc w:val="both"/>
        <w:rPr>
          <w:color w:val="414141"/>
          <w:sz w:val="28"/>
          <w:szCs w:val="28"/>
        </w:rPr>
      </w:pPr>
      <w:r w:rsidRPr="00BF68F8">
        <w:rPr>
          <w:color w:val="696969"/>
          <w:sz w:val="28"/>
          <w:szCs w:val="28"/>
        </w:rPr>
        <w:t>Tuy nhiên ái lực giữa các tự kháng thể đối với insulin thấp, do đó, các phức hợp được tạo ra không bền vững. Điều này có nghĩa insulin không bị gắn chặt với kháng thể và có thể đột ngột phân ly khỏi phức hợp với kháng thể. Hậu quả làm tăng nồng độ insulin tự do trong tuần hoàn, dẫn đến các đợt hạ đường huyết tái phát. </w:t>
      </w:r>
    </w:p>
    <w:p w:rsidR="003A15F4" w:rsidRPr="00BF68F8" w:rsidRDefault="003A15F4" w:rsidP="003A15F4">
      <w:pPr>
        <w:pStyle w:val="NormalWeb"/>
        <w:spacing w:before="0" w:beforeAutospacing="0" w:after="0" w:afterAutospacing="0"/>
        <w:jc w:val="both"/>
        <w:rPr>
          <w:color w:val="414141"/>
          <w:sz w:val="28"/>
          <w:szCs w:val="28"/>
        </w:rPr>
      </w:pPr>
      <w:r w:rsidRPr="00BF68F8">
        <w:rPr>
          <w:b/>
          <w:bCs/>
          <w:color w:val="696969"/>
          <w:sz w:val="28"/>
          <w:szCs w:val="28"/>
        </w:rPr>
        <w:t>Yếu tố di truyền</w:t>
      </w:r>
    </w:p>
    <w:p w:rsidR="003A15F4" w:rsidRPr="00BF68F8" w:rsidRDefault="003A15F4" w:rsidP="003A15F4">
      <w:pPr>
        <w:pStyle w:val="NormalWeb"/>
        <w:spacing w:before="0" w:beforeAutospacing="0" w:after="0" w:afterAutospacing="0"/>
        <w:jc w:val="both"/>
        <w:rPr>
          <w:color w:val="414141"/>
          <w:sz w:val="28"/>
          <w:szCs w:val="28"/>
        </w:rPr>
      </w:pPr>
      <w:r w:rsidRPr="00BF68F8">
        <w:rPr>
          <w:color w:val="696969"/>
          <w:sz w:val="28"/>
          <w:szCs w:val="28"/>
        </w:rPr>
        <w:t xml:space="preserve">Về mặt di truyền, các biến thể trong hệ thống gen kháng nguyên bạch cầu người (HLA), đặc biệt là alen </w:t>
      </w:r>
      <w:r w:rsidRPr="00BF68F8">
        <w:rPr>
          <w:i/>
          <w:iCs/>
          <w:color w:val="696969"/>
          <w:sz w:val="28"/>
          <w:szCs w:val="28"/>
        </w:rPr>
        <w:t>DRB1</w:t>
      </w:r>
      <w:r w:rsidRPr="00BF68F8">
        <w:rPr>
          <w:color w:val="696969"/>
          <w:sz w:val="28"/>
          <w:szCs w:val="28"/>
        </w:rPr>
        <w:t xml:space="preserve">*0406, có liên quan mật thiết đến sự biểu hiện hội chứng IAS. Tần suất kiểu gen </w:t>
      </w:r>
      <w:r w:rsidRPr="00BF68F8">
        <w:rPr>
          <w:i/>
          <w:iCs/>
          <w:color w:val="696969"/>
          <w:sz w:val="28"/>
          <w:szCs w:val="28"/>
        </w:rPr>
        <w:t>DRB1</w:t>
      </w:r>
      <w:r w:rsidRPr="00BF68F8">
        <w:rPr>
          <w:color w:val="696969"/>
          <w:sz w:val="28"/>
          <w:szCs w:val="28"/>
        </w:rPr>
        <w:t>*0406 biểu hiện cao trong khu vực Đông Á, lý giải vì sao tỷ lệ mắc IAS ở nhóm này nhiều hơn so với người da trắng.</w:t>
      </w:r>
    </w:p>
    <w:p w:rsidR="003A15F4" w:rsidRPr="00BF68F8" w:rsidRDefault="003A15F4" w:rsidP="003A15F4">
      <w:pPr>
        <w:pStyle w:val="NormalWeb"/>
        <w:spacing w:before="0" w:beforeAutospacing="0" w:after="0" w:afterAutospacing="0"/>
        <w:jc w:val="both"/>
        <w:rPr>
          <w:color w:val="414141"/>
          <w:sz w:val="28"/>
          <w:szCs w:val="28"/>
        </w:rPr>
      </w:pPr>
      <w:r w:rsidRPr="00BF68F8">
        <w:rPr>
          <w:rStyle w:val="Strong"/>
          <w:color w:val="696969"/>
          <w:sz w:val="28"/>
          <w:szCs w:val="28"/>
        </w:rPr>
        <w:t>Các thuốc liên quan đến IAS</w:t>
      </w:r>
    </w:p>
    <w:p w:rsidR="003A15F4" w:rsidRPr="00BF68F8" w:rsidRDefault="003A15F4" w:rsidP="003A15F4">
      <w:pPr>
        <w:pStyle w:val="NormalWeb"/>
        <w:spacing w:before="0" w:beforeAutospacing="0" w:after="0" w:afterAutospacing="0"/>
        <w:jc w:val="both"/>
        <w:rPr>
          <w:color w:val="414141"/>
          <w:sz w:val="28"/>
          <w:szCs w:val="28"/>
        </w:rPr>
      </w:pPr>
      <w:r w:rsidRPr="00BF68F8">
        <w:rPr>
          <w:color w:val="696969"/>
          <w:sz w:val="28"/>
          <w:szCs w:val="28"/>
        </w:rPr>
        <w:t>Thuốc là một yếu tố khởi phát phổ biến của IAS, với khoảng một nửa số ca mắc ISA được cho là do thuốc gây ra. Các thuốc và dẫn chất chuyển hóa còn hoạt tính có chứa nhóm sulfhydryl (-SH) hoặc nhóm thiol (R-SH) đã được ghi nhận có liên quan đến IAS, ví dụ: carbimazol, clopidogrel, captopril</w:t>
      </w:r>
    </w:p>
    <w:p w:rsidR="003A15F4" w:rsidRPr="00BF68F8" w:rsidRDefault="003A15F4" w:rsidP="003A15F4">
      <w:pPr>
        <w:pStyle w:val="NormalWeb"/>
        <w:spacing w:before="0" w:beforeAutospacing="0" w:after="0" w:afterAutospacing="0"/>
        <w:jc w:val="both"/>
        <w:rPr>
          <w:color w:val="414141"/>
          <w:sz w:val="28"/>
          <w:szCs w:val="28"/>
        </w:rPr>
      </w:pPr>
      <w:r w:rsidRPr="00BF68F8">
        <w:rPr>
          <w:color w:val="696969"/>
          <w:sz w:val="28"/>
          <w:szCs w:val="28"/>
        </w:rPr>
        <w:t>Các thuốc này gắn kết và cắt đứt cầu nối disulfid (-S-S-) giữa các chuỗi insulin, làm tăng tính sinh miễn dịch của insulin nội sinh và kích thích cơ thể sản sinh tự kháng thể kháng insulin. Ngoài ra, một số thuốc khác cũng được ghi nhận có liên quan đến IAS, nhưng cơ chế chưa rõ ràng.</w:t>
      </w:r>
    </w:p>
    <w:p w:rsidR="003A15F4" w:rsidRPr="00BF68F8" w:rsidRDefault="003A15F4" w:rsidP="003A15F4">
      <w:pPr>
        <w:pStyle w:val="NormalWeb"/>
        <w:spacing w:before="0" w:beforeAutospacing="0" w:after="0" w:afterAutospacing="0"/>
        <w:jc w:val="both"/>
        <w:rPr>
          <w:color w:val="414141"/>
          <w:sz w:val="28"/>
          <w:szCs w:val="28"/>
        </w:rPr>
      </w:pPr>
    </w:p>
    <w:p w:rsidR="003A15F4" w:rsidRPr="00BF68F8" w:rsidRDefault="003A15F4" w:rsidP="003A15F4">
      <w:pPr>
        <w:pStyle w:val="NormalWeb"/>
        <w:spacing w:before="0" w:beforeAutospacing="0" w:after="0" w:afterAutospacing="0"/>
        <w:jc w:val="both"/>
        <w:rPr>
          <w:color w:val="414141"/>
          <w:sz w:val="28"/>
          <w:szCs w:val="28"/>
        </w:rPr>
      </w:pPr>
      <w:r w:rsidRPr="00BF68F8">
        <w:rPr>
          <w:b/>
          <w:bCs/>
          <w:color w:val="696969"/>
          <w:sz w:val="28"/>
          <w:szCs w:val="28"/>
        </w:rPr>
        <w:t>Điều trị và tiên lượng</w:t>
      </w:r>
    </w:p>
    <w:p w:rsidR="003A15F4" w:rsidRPr="00BF68F8" w:rsidRDefault="003A15F4" w:rsidP="003A15F4">
      <w:pPr>
        <w:pStyle w:val="NormalWeb"/>
        <w:spacing w:before="0" w:beforeAutospacing="0" w:after="0" w:afterAutospacing="0"/>
        <w:jc w:val="both"/>
        <w:rPr>
          <w:color w:val="414141"/>
          <w:sz w:val="28"/>
          <w:szCs w:val="28"/>
        </w:rPr>
      </w:pPr>
      <w:r w:rsidRPr="00BF68F8">
        <w:rPr>
          <w:color w:val="696969"/>
          <w:sz w:val="28"/>
          <w:szCs w:val="28"/>
        </w:rPr>
        <w:t>Mặc dù biểu hiện lâm sàng nghiêm trọng, nhưng IAS có khả năng tự hồi phục, do các tự kháng thể kháng insulin thường biến mất trong vòng vài tháng. Do đó, xử trí thường bao gồm:</w:t>
      </w:r>
    </w:p>
    <w:p w:rsidR="003A15F4" w:rsidRPr="00BF68F8" w:rsidRDefault="003A15F4" w:rsidP="003A15F4">
      <w:pPr>
        <w:pStyle w:val="NormalWeb"/>
        <w:spacing w:before="0" w:beforeAutospacing="0" w:after="0" w:afterAutospacing="0"/>
        <w:jc w:val="both"/>
        <w:rPr>
          <w:color w:val="414141"/>
          <w:sz w:val="28"/>
          <w:szCs w:val="28"/>
        </w:rPr>
      </w:pPr>
      <w:r w:rsidRPr="00BF68F8">
        <w:rPr>
          <w:color w:val="696969"/>
          <w:sz w:val="28"/>
          <w:szCs w:val="28"/>
        </w:rPr>
        <w:t>- Ngừng thuốc nghi ngờ là tác nhân khởi phát bệnh.</w:t>
      </w:r>
    </w:p>
    <w:p w:rsidR="003A15F4" w:rsidRPr="00BF68F8" w:rsidRDefault="003A15F4" w:rsidP="003A15F4">
      <w:pPr>
        <w:pStyle w:val="NormalWeb"/>
        <w:spacing w:before="0" w:beforeAutospacing="0" w:after="0" w:afterAutospacing="0"/>
        <w:jc w:val="both"/>
        <w:rPr>
          <w:color w:val="414141"/>
          <w:sz w:val="28"/>
          <w:szCs w:val="28"/>
        </w:rPr>
      </w:pPr>
      <w:r w:rsidRPr="00BF68F8">
        <w:rPr>
          <w:color w:val="696969"/>
          <w:sz w:val="28"/>
          <w:szCs w:val="28"/>
        </w:rPr>
        <w:t xml:space="preserve">- Điều chỉnh chế độ ăn uống như chia nhiều bữa nhỏ với hàm lượng carbohydrat thấp để giảm nguy cơ hạ đường huyết. </w:t>
      </w:r>
    </w:p>
    <w:p w:rsidR="00BF68F8" w:rsidRDefault="003A15F4" w:rsidP="00BF68F8">
      <w:pPr>
        <w:spacing w:after="0" w:line="240" w:lineRule="auto"/>
        <w:rPr>
          <w:rFonts w:ascii="Times New Roman" w:hAnsi="Times New Roman" w:cs="Times New Roman"/>
          <w:b/>
          <w:bCs/>
          <w:color w:val="FF0000"/>
          <w:sz w:val="28"/>
          <w:szCs w:val="28"/>
        </w:rPr>
      </w:pPr>
      <w:r w:rsidRPr="00BF68F8">
        <w:rPr>
          <w:rFonts w:ascii="Times New Roman" w:hAnsi="Times New Roman" w:cs="Times New Roman"/>
          <w:color w:val="414141"/>
          <w:sz w:val="28"/>
          <w:szCs w:val="28"/>
        </w:rPr>
        <w:t> Nguồn: </w:t>
      </w:r>
      <w:hyperlink r:id="rId7" w:history="1">
        <w:r w:rsidRPr="00BF68F8">
          <w:rPr>
            <w:rStyle w:val="Hyperlink"/>
            <w:rFonts w:ascii="Times New Roman" w:hAnsi="Times New Roman" w:cs="Times New Roman"/>
            <w:sz w:val="28"/>
            <w:szCs w:val="28"/>
            <w:bdr w:val="none" w:sz="0" w:space="0" w:color="auto" w:frame="1"/>
          </w:rPr>
          <w:t>https://www.medsafe.govt.nz/profs/PUArticles/June2026/Insulin-autoimmune-syndrome.html</w:t>
        </w:r>
      </w:hyperlink>
      <w:r w:rsidRPr="00BF68F8">
        <w:rPr>
          <w:rFonts w:ascii="Times New Roman" w:hAnsi="Times New Roman" w:cs="Times New Roman"/>
          <w:color w:val="414141"/>
          <w:sz w:val="28"/>
          <w:szCs w:val="28"/>
        </w:rPr>
        <w:br/>
      </w:r>
      <w:r w:rsidRPr="00BF68F8">
        <w:rPr>
          <w:rFonts w:ascii="Times New Roman" w:hAnsi="Times New Roman" w:cs="Times New Roman"/>
          <w:color w:val="FF0000"/>
          <w:sz w:val="28"/>
          <w:szCs w:val="28"/>
          <w:highlight w:val="yellow"/>
        </w:rPr>
        <w:t>II.</w:t>
      </w:r>
      <w:r w:rsidR="00DD588E" w:rsidRPr="00BF68F8">
        <w:rPr>
          <w:rFonts w:ascii="Times New Roman" w:hAnsi="Times New Roman" w:cs="Times New Roman"/>
          <w:b/>
          <w:bCs/>
          <w:color w:val="FF0000"/>
          <w:sz w:val="28"/>
          <w:szCs w:val="28"/>
          <w:highlight w:val="yellow"/>
        </w:rPr>
        <w:t xml:space="preserve"> MHRA: Tăng cường cảnh báo nguy cơ phù mạch khởi phát muộn khi sử dụng các thuốc ức chế men chuyển (ACE)</w:t>
      </w:r>
    </w:p>
    <w:p w:rsidR="00DD588E" w:rsidRPr="00BF68F8" w:rsidRDefault="00DD588E" w:rsidP="00BF68F8">
      <w:pPr>
        <w:spacing w:after="0" w:line="240" w:lineRule="auto"/>
        <w:rPr>
          <w:rFonts w:ascii="Times New Roman" w:hAnsi="Times New Roman" w:cs="Times New Roman"/>
          <w:b/>
          <w:bCs/>
          <w:color w:val="FF0000"/>
          <w:sz w:val="28"/>
          <w:szCs w:val="28"/>
        </w:rPr>
      </w:pPr>
      <w:r w:rsidRPr="00BF68F8">
        <w:rPr>
          <w:rFonts w:ascii="Times New Roman" w:hAnsi="Times New Roman" w:cs="Times New Roman"/>
          <w:color w:val="000000"/>
          <w:sz w:val="28"/>
          <w:szCs w:val="28"/>
        </w:rPr>
        <w:t>Các thuốc ức chế men chuyển (ACEI) được chỉ định trong điều trị tăng huyết áp, suy tim, điều trị sau nhồi máu cơ tim, bệnh thận do đái tháo đường và giảm nguy cơ biến cố tim mạch. </w:t>
      </w:r>
    </w:p>
    <w:p w:rsidR="00DD588E" w:rsidRPr="00BF68F8" w:rsidRDefault="00DD588E" w:rsidP="00BF68F8">
      <w:pPr>
        <w:pStyle w:val="NormalWeb"/>
        <w:spacing w:before="0" w:beforeAutospacing="0" w:after="0" w:afterAutospacing="0"/>
        <w:jc w:val="both"/>
        <w:rPr>
          <w:color w:val="414141"/>
          <w:sz w:val="28"/>
          <w:szCs w:val="28"/>
        </w:rPr>
      </w:pPr>
      <w:r w:rsidRPr="00BF68F8">
        <w:rPr>
          <w:color w:val="000000"/>
          <w:sz w:val="28"/>
          <w:szCs w:val="28"/>
        </w:rPr>
        <w:t>Phù mạch đặc trưng bởi tình trạng sưng cục bộ các mô dưới da hoặc dưới niêm mạc. Trong đó, không giống như phù mạch qua trung gian histamin (phù mạch dị ứng), phù mạch qua trung gian bradykinin thường xảy ra mà không có biểu hiện mề đay và thường khởi phát muộn hơn, tuy nhiên, các triệu chứng lâm sàng thường biểu hiện trên lưỡi, môi và đường hô hấp trên, và có thể gây đe dọa tính mạng. </w:t>
      </w:r>
    </w:p>
    <w:p w:rsidR="00DD588E" w:rsidRPr="00BF68F8" w:rsidRDefault="00DD588E" w:rsidP="00BF68F8">
      <w:pPr>
        <w:pStyle w:val="NormalWeb"/>
        <w:spacing w:before="0" w:beforeAutospacing="0" w:after="0" w:afterAutospacing="0"/>
        <w:jc w:val="both"/>
        <w:rPr>
          <w:color w:val="414141"/>
          <w:sz w:val="28"/>
          <w:szCs w:val="28"/>
        </w:rPr>
      </w:pPr>
      <w:r w:rsidRPr="00BF68F8">
        <w:rPr>
          <w:color w:val="000000"/>
          <w:sz w:val="28"/>
          <w:szCs w:val="28"/>
        </w:rPr>
        <w:t>Mặc dù ít gặp, ACE có liên quan đến cả phù mạch qua trung gian histamin và phù mạch qua trung gian bradykinin. Một số nhóm đối tượng nguy cơ cao được xác định bao gồm tuổi cao, phụ nữ, hút thuốc lá và người da đen hoặc người Caribe gốc Phi.</w:t>
      </w:r>
    </w:p>
    <w:p w:rsidR="00DD588E" w:rsidRPr="00BF68F8" w:rsidRDefault="00DD588E" w:rsidP="00BF68F8">
      <w:pPr>
        <w:pStyle w:val="NormalWeb"/>
        <w:spacing w:before="0" w:beforeAutospacing="0" w:after="0" w:afterAutospacing="0"/>
        <w:jc w:val="both"/>
        <w:rPr>
          <w:color w:val="414141"/>
          <w:sz w:val="28"/>
          <w:szCs w:val="28"/>
        </w:rPr>
      </w:pPr>
      <w:r w:rsidRPr="00BF68F8">
        <w:rPr>
          <w:color w:val="000000"/>
          <w:sz w:val="28"/>
          <w:szCs w:val="28"/>
        </w:rPr>
        <w:t>Hiện nay, thông tin sản phẩm của tất cả các thuốc ACE đang được cập nhật nhằm tăng cường cảnh báo về nguy cơ phù mạch khởi phát muộn, từ vài tuần đến nhiều năm sau sử dụng thuốc. Đồng thời, Cơ quan quản lý Dược phẩm và Sản phẩm Y tế Anh (MHRA) khuyến cáo nhân viên y tế, đặc biệt là tại các Khoa Cấp cứu, lưu ý khả năng xuất hiện phù mạch muộn và phân biệt phù mạch qua trung gian bradykinin và histamin, do chiến lược điều trị giữa hai cơ chế này có sự khác biệt đáng kể.</w:t>
      </w:r>
    </w:p>
    <w:p w:rsidR="00DD588E" w:rsidRPr="00BF68F8" w:rsidRDefault="00DD588E" w:rsidP="00BF68F8">
      <w:pPr>
        <w:pStyle w:val="NormalWeb"/>
        <w:spacing w:before="0" w:beforeAutospacing="0" w:after="0" w:afterAutospacing="0"/>
        <w:jc w:val="both"/>
        <w:rPr>
          <w:color w:val="414141"/>
          <w:sz w:val="28"/>
          <w:szCs w:val="28"/>
        </w:rPr>
      </w:pPr>
      <w:r w:rsidRPr="00BF68F8">
        <w:rPr>
          <w:b/>
          <w:bCs/>
          <w:color w:val="000000"/>
          <w:sz w:val="28"/>
          <w:szCs w:val="28"/>
        </w:rPr>
        <w:t>Dữ liệu đánh giá tại Vương quốc Anh</w:t>
      </w:r>
    </w:p>
    <w:p w:rsidR="00DD588E" w:rsidRPr="00BF68F8" w:rsidRDefault="00DD588E" w:rsidP="00BF68F8">
      <w:pPr>
        <w:pStyle w:val="NormalWeb"/>
        <w:spacing w:before="0" w:beforeAutospacing="0" w:after="0" w:afterAutospacing="0"/>
        <w:jc w:val="both"/>
        <w:rPr>
          <w:color w:val="414141"/>
          <w:sz w:val="28"/>
          <w:szCs w:val="28"/>
        </w:rPr>
      </w:pPr>
      <w:r w:rsidRPr="00BF68F8">
        <w:rPr>
          <w:color w:val="000000"/>
          <w:sz w:val="28"/>
          <w:szCs w:val="28"/>
        </w:rPr>
        <w:t>Một đánh giá dữ trên dữ liệu về phản ứng có hại tại Vương quốc Anh tính đến ngày 10/06/2026 đã xác định rằng khoảng một nửa số trường hợp phù mạch có thời gian khởi phát sau ≥ 30 ngày kể từ khi bắt đầu điều trị. Dữ liệu từ các nhà sản xuất chỉ ra rằng khoảng 20–30% các trường hợp này được báo cáo sau ít nhất 30 ngày điều trị với ACE. Các trường hợp phù mạch khởi phát chậm này có thể liên quan nhiều hơn đến cơ chế phù mạch qua trung gian bradykinin. Mặc dù hiếm gặp, các trường hợp tử vong đã được ghi nhận, chủ yếu liên quan đến tình trạng tắc nghẽn đường thở, và xảy ra sau thời gian điều trị kéo dài với các thuốc ức chế men chuyển (ACE).</w:t>
      </w:r>
    </w:p>
    <w:p w:rsidR="00DD588E" w:rsidRPr="00BF68F8" w:rsidRDefault="00DD588E" w:rsidP="00BF68F8">
      <w:pPr>
        <w:pStyle w:val="NormalWeb"/>
        <w:spacing w:before="0" w:beforeAutospacing="0" w:after="0" w:afterAutospacing="0"/>
        <w:jc w:val="both"/>
        <w:rPr>
          <w:color w:val="414141"/>
          <w:sz w:val="28"/>
          <w:szCs w:val="28"/>
        </w:rPr>
      </w:pPr>
      <w:r w:rsidRPr="00BF68F8">
        <w:rPr>
          <w:color w:val="000000"/>
          <w:sz w:val="28"/>
          <w:szCs w:val="28"/>
        </w:rPr>
        <w:t xml:space="preserve">Các y văn hiện có mô tả phù mạch qua trung gian bradykinin thường xảy ra sau vài tuần thậm chí nhiều năm sau khi bắt đầu điều trị, kể cả ở những bệnh nhân đã sử dụng thuốc liên tục trong nhiều năm. Các tổng quan cũng đều nhấn mạnh rằng phù mạch qua trung </w:t>
      </w:r>
      <w:r w:rsidRPr="00BF68F8">
        <w:rPr>
          <w:color w:val="000000"/>
          <w:sz w:val="28"/>
          <w:szCs w:val="28"/>
        </w:rPr>
        <w:lastRenderedPageBreak/>
        <w:t>gian bradykinin thường không đáp ứng với các biện pháp điều trị phản vệ tiêu chuẩn, do đó cần được nhận biết sớm và can thiệp đường thở phù hợp kịp thời.</w:t>
      </w:r>
    </w:p>
    <w:p w:rsidR="00DD588E" w:rsidRPr="00BF68F8" w:rsidRDefault="00DD588E" w:rsidP="00BF68F8">
      <w:pPr>
        <w:pStyle w:val="NormalWeb"/>
        <w:spacing w:before="0" w:beforeAutospacing="0" w:after="0" w:afterAutospacing="0"/>
        <w:jc w:val="both"/>
        <w:rPr>
          <w:color w:val="414141"/>
          <w:sz w:val="28"/>
          <w:szCs w:val="28"/>
        </w:rPr>
      </w:pPr>
      <w:r w:rsidRPr="00BF68F8">
        <w:rPr>
          <w:color w:val="000000"/>
          <w:sz w:val="28"/>
          <w:szCs w:val="28"/>
        </w:rPr>
        <w:t>Các hướng dẫn lâm sàng hiện hành trong cấp cứu xác định thuốc ACE là một trong những nguyên nhân hàng đầu gây phù mạch không do dị ứng và khuyến cáo cân nhắc đến cơ chế qua trung gian bradykinin khi điều trị tiêu chuẩn không hiệu quả. Các hướng dẫn này nhấn mạnh việc ngừng ngay thuốc ACE, theo dõi chặt chẽ đường thở và hội chẩn chuyên khoa sớm ở những trường hợp nặng hoặc đe dọa tính mạng. Bên cạnh đó, một số xét nghiệm bổ sung, chẳng hạn như định lượng nồng độ C4 trong huyết thanh, có thể hỗ trợ xác định nguyên nhân không do dị ứng và định hướng xử trí thích hợp.</w:t>
      </w:r>
    </w:p>
    <w:p w:rsidR="00DD588E" w:rsidRPr="00BF68F8" w:rsidRDefault="00DD588E" w:rsidP="00BF68F8">
      <w:pPr>
        <w:pStyle w:val="NormalWeb"/>
        <w:spacing w:before="0" w:beforeAutospacing="0" w:after="0" w:afterAutospacing="0"/>
        <w:jc w:val="both"/>
        <w:rPr>
          <w:color w:val="414141"/>
          <w:sz w:val="28"/>
          <w:szCs w:val="28"/>
        </w:rPr>
      </w:pPr>
      <w:r w:rsidRPr="00BF68F8">
        <w:rPr>
          <w:b/>
          <w:bCs/>
          <w:color w:val="000000"/>
          <w:sz w:val="28"/>
          <w:szCs w:val="28"/>
        </w:rPr>
        <w:t>Khuyến cáo dành cho nhân viên y tế</w:t>
      </w:r>
    </w:p>
    <w:p w:rsidR="00DD588E" w:rsidRPr="00BF68F8" w:rsidRDefault="00DD588E" w:rsidP="00BF68F8">
      <w:pPr>
        <w:pStyle w:val="NormalWeb"/>
        <w:spacing w:before="0" w:beforeAutospacing="0" w:after="0" w:afterAutospacing="0"/>
        <w:jc w:val="both"/>
        <w:rPr>
          <w:color w:val="414141"/>
          <w:sz w:val="28"/>
          <w:szCs w:val="28"/>
        </w:rPr>
      </w:pPr>
      <w:r w:rsidRPr="00BF68F8">
        <w:rPr>
          <w:color w:val="000000"/>
          <w:sz w:val="28"/>
          <w:szCs w:val="28"/>
        </w:rPr>
        <w:t>- Phù mạch là một tác dụng không mong muốn có tần suất ít gặp hoặc hiếm gặp do các thuốc ACE. Phản ứng có thể xuất hiện dưới dạng phù mạch dị ứng do histamin hoặc hiếm gặp hơn là dạng phù mạch qua trung gian bradykinin. Trong đó, nhân viên y tế cần cân nhắc đến cơ chế phù mạch qua trung gian bradykinin khi bệnh nhân không đáp ứng với các liệu pháp điều trị dị ứng tiêu chuẩn . </w:t>
      </w:r>
    </w:p>
    <w:p w:rsidR="00DD588E" w:rsidRPr="00BF68F8" w:rsidRDefault="00DD588E" w:rsidP="00BF68F8">
      <w:pPr>
        <w:pStyle w:val="NormalWeb"/>
        <w:spacing w:before="0" w:beforeAutospacing="0" w:after="0" w:afterAutospacing="0"/>
        <w:jc w:val="both"/>
        <w:rPr>
          <w:color w:val="414141"/>
          <w:sz w:val="28"/>
          <w:szCs w:val="28"/>
        </w:rPr>
      </w:pPr>
      <w:r w:rsidRPr="00BF68F8">
        <w:rPr>
          <w:color w:val="000000"/>
          <w:sz w:val="28"/>
          <w:szCs w:val="28"/>
        </w:rPr>
        <w:t>- Phù mạch liên quan đến thuốc ức chế men chuyển (ACE) có thể xảy ra trên bệnh nhân ở bất kỳ thời điểm nào trong quá trình điều trị, thậm chí là vài tuần hoặc vài năm sau khi sử dụng thuốc. Phù mạch do ACE đặc trưng bởi các triệu chứnglâm sàng bao gồm sưng lưỡi, môi, mặt hoặc thanh quản, có thể gây khó thở, khó nuốt, có thể tiến triển đếntắc nghẽn đường thở. Một số trường hợp có thể xuất hiện các triệu chứng tiêu hóa như đau bụng và co thắt bụng.</w:t>
      </w:r>
    </w:p>
    <w:p w:rsidR="00DD588E" w:rsidRPr="00BF68F8" w:rsidRDefault="00DD588E" w:rsidP="00BF68F8">
      <w:pPr>
        <w:pStyle w:val="NormalWeb"/>
        <w:spacing w:before="0" w:beforeAutospacing="0" w:after="0" w:afterAutospacing="0"/>
        <w:jc w:val="both"/>
        <w:rPr>
          <w:color w:val="414141"/>
          <w:sz w:val="28"/>
          <w:szCs w:val="28"/>
        </w:rPr>
      </w:pPr>
      <w:r w:rsidRPr="00BF68F8">
        <w:rPr>
          <w:color w:val="000000"/>
          <w:sz w:val="28"/>
          <w:szCs w:val="28"/>
        </w:rPr>
        <w:t>- Lưu ý rằng phù mạch qua trung gian bradykinin thường không đáp ứng với các biện pháp điều trị dị ứng tiêu chuẩn, bao gồm cả adrenalin (epinephrin).</w:t>
      </w:r>
    </w:p>
    <w:p w:rsidR="00DD588E" w:rsidRPr="00BF68F8" w:rsidRDefault="00DD588E" w:rsidP="00BF68F8">
      <w:pPr>
        <w:pStyle w:val="NormalWeb"/>
        <w:spacing w:before="0" w:beforeAutospacing="0" w:after="0" w:afterAutospacing="0"/>
        <w:jc w:val="both"/>
        <w:rPr>
          <w:color w:val="414141"/>
          <w:sz w:val="28"/>
          <w:szCs w:val="28"/>
        </w:rPr>
      </w:pPr>
      <w:r w:rsidRPr="00BF68F8">
        <w:rPr>
          <w:color w:val="000000"/>
          <w:sz w:val="28"/>
          <w:szCs w:val="28"/>
        </w:rPr>
        <w:t>- Khi bệnh nhân không đáp ứng với điều trị tiêuchuẩn, nhân viên y tế cần cân nhắc đến khả năng xuất hiện phù mạch qua trung gian bradykinin và tiến hành điều chỉnh các phác đồ phù hợp.</w:t>
      </w:r>
    </w:p>
    <w:p w:rsidR="00DD588E" w:rsidRPr="00BF68F8" w:rsidRDefault="00DD588E" w:rsidP="00BF68F8">
      <w:pPr>
        <w:pStyle w:val="NormalWeb"/>
        <w:spacing w:before="0" w:beforeAutospacing="0" w:after="0" w:afterAutospacing="0"/>
        <w:jc w:val="both"/>
        <w:rPr>
          <w:color w:val="414141"/>
          <w:sz w:val="28"/>
          <w:szCs w:val="28"/>
        </w:rPr>
      </w:pPr>
      <w:r w:rsidRPr="00BF68F8">
        <w:rPr>
          <w:color w:val="000000"/>
          <w:sz w:val="28"/>
          <w:szCs w:val="28"/>
        </w:rPr>
        <w:t>- Ngừng thuốc ngay lập tức và không tái sử dụng thuốc khi bệnh nhân xuất hiện phản ứng phù mạch nghi ngờ do các thuốc ức chế men chuyển.</w:t>
      </w:r>
    </w:p>
    <w:p w:rsidR="00DD588E" w:rsidRPr="00BF68F8" w:rsidRDefault="00DD588E" w:rsidP="00BF68F8">
      <w:pPr>
        <w:pStyle w:val="NormalWeb"/>
        <w:spacing w:before="0" w:beforeAutospacing="0" w:after="0" w:afterAutospacing="0"/>
        <w:jc w:val="both"/>
        <w:rPr>
          <w:color w:val="414141"/>
          <w:sz w:val="28"/>
          <w:szCs w:val="28"/>
        </w:rPr>
      </w:pPr>
      <w:r w:rsidRPr="00BF68F8">
        <w:rPr>
          <w:color w:val="414141"/>
          <w:sz w:val="28"/>
          <w:szCs w:val="28"/>
        </w:rPr>
        <w:t> </w:t>
      </w:r>
      <w:r w:rsidRPr="00BF68F8">
        <w:rPr>
          <w:color w:val="696969"/>
          <w:sz w:val="28"/>
          <w:szCs w:val="28"/>
        </w:rPr>
        <w:t>Nguồn: </w:t>
      </w:r>
      <w:hyperlink r:id="rId8" w:anchor="fn:1" w:history="1">
        <w:r w:rsidRPr="00BF68F8">
          <w:rPr>
            <w:rStyle w:val="Hyperlink"/>
            <w:sz w:val="28"/>
            <w:szCs w:val="28"/>
            <w:u w:val="none"/>
            <w:bdr w:val="none" w:sz="0" w:space="0" w:color="auto" w:frame="1"/>
          </w:rPr>
          <w:t>https://www.gov.uk/drug-safety-update/ace-inhibitors-be-aware-of-the-distinction-between-bradykinin-and-histamine-mediated-angioedema-as-treatment-strategies-differ-significantly#fn:1</w:t>
        </w:r>
      </w:hyperlink>
    </w:p>
    <w:p w:rsidR="00DD588E" w:rsidRPr="00BF68F8" w:rsidRDefault="00DD588E" w:rsidP="00BF68F8">
      <w:pPr>
        <w:spacing w:after="0" w:line="240" w:lineRule="auto"/>
        <w:rPr>
          <w:rFonts w:ascii="Times New Roman" w:hAnsi="Times New Roman" w:cs="Times New Roman"/>
          <w:b/>
          <w:bCs/>
          <w:color w:val="FF0000"/>
          <w:sz w:val="28"/>
          <w:szCs w:val="28"/>
        </w:rPr>
      </w:pPr>
      <w:r w:rsidRPr="00BF68F8">
        <w:rPr>
          <w:rFonts w:ascii="Times New Roman" w:hAnsi="Times New Roman" w:cs="Times New Roman"/>
          <w:color w:val="FF0000"/>
          <w:sz w:val="28"/>
          <w:szCs w:val="28"/>
          <w:highlight w:val="yellow"/>
        </w:rPr>
        <w:t>III.</w:t>
      </w:r>
      <w:r w:rsidRPr="00BF68F8">
        <w:rPr>
          <w:rFonts w:ascii="Times New Roman" w:hAnsi="Times New Roman" w:cs="Times New Roman"/>
          <w:b/>
          <w:bCs/>
          <w:color w:val="FF0000"/>
          <w:sz w:val="28"/>
          <w:szCs w:val="28"/>
          <w:highlight w:val="yellow"/>
        </w:rPr>
        <w:t xml:space="preserve"> Medsafe: Nhắc lại các tác dụng không mong muốn quan trọng liên quan đến opioid</w:t>
      </w:r>
    </w:p>
    <w:p w:rsidR="00DD588E" w:rsidRPr="00BF68F8" w:rsidRDefault="00DD588E" w:rsidP="00BF68F8">
      <w:pPr>
        <w:spacing w:after="0" w:line="240" w:lineRule="auto"/>
        <w:rPr>
          <w:rFonts w:ascii="Times New Roman" w:hAnsi="Times New Roman" w:cs="Times New Roman"/>
          <w:b/>
          <w:bCs/>
          <w:color w:val="006666"/>
          <w:sz w:val="28"/>
          <w:szCs w:val="28"/>
        </w:rPr>
      </w:pPr>
      <w:r w:rsidRPr="00BF68F8">
        <w:rPr>
          <w:rFonts w:ascii="Times New Roman" w:hAnsi="Times New Roman" w:cs="Times New Roman"/>
          <w:color w:val="000000"/>
          <w:sz w:val="28"/>
          <w:szCs w:val="28"/>
          <w:shd w:val="clear" w:color="auto" w:fill="FFFFFF"/>
        </w:rPr>
        <w:t>Nhóm thuốc opioid bao gồm như morphin, tramadol, oxycodon và fentanyl, được chỉ định để kiểm soát cơn đau cấp tính mức độ vừa đến nặng trong thời gian ngắn hoặc đau mạn tính liên quan đến bệnh lý ác tính.</w:t>
      </w:r>
    </w:p>
    <w:p w:rsidR="00DD588E" w:rsidRPr="00BF68F8" w:rsidRDefault="00DD588E" w:rsidP="00BF68F8">
      <w:pPr>
        <w:pStyle w:val="NormalWeb"/>
        <w:spacing w:before="0" w:beforeAutospacing="0" w:after="0" w:afterAutospacing="0"/>
        <w:jc w:val="both"/>
        <w:rPr>
          <w:color w:val="414141"/>
          <w:sz w:val="28"/>
          <w:szCs w:val="28"/>
        </w:rPr>
      </w:pPr>
      <w:r w:rsidRPr="00BF68F8">
        <w:rPr>
          <w:color w:val="000000"/>
          <w:sz w:val="28"/>
          <w:szCs w:val="28"/>
          <w:shd w:val="clear" w:color="auto" w:fill="FFFFFF"/>
        </w:rPr>
        <w:t xml:space="preserve">Nhóm thuốc opioid cũng được biết đến với tác dụng không mong muốn trên nhiều hệ cơ quan như hệ nội tiết, gan mật và đường tiêu hóa. </w:t>
      </w:r>
    </w:p>
    <w:p w:rsidR="00DD588E" w:rsidRPr="00BF68F8" w:rsidRDefault="00DD588E" w:rsidP="00BF68F8">
      <w:pPr>
        <w:pStyle w:val="NormalWeb"/>
        <w:spacing w:before="0" w:beforeAutospacing="0" w:after="0" w:afterAutospacing="0"/>
        <w:jc w:val="both"/>
        <w:rPr>
          <w:color w:val="414141"/>
          <w:sz w:val="28"/>
          <w:szCs w:val="28"/>
        </w:rPr>
      </w:pPr>
      <w:r w:rsidRPr="00BF68F8">
        <w:rPr>
          <w:color w:val="414141"/>
          <w:sz w:val="28"/>
          <w:szCs w:val="28"/>
        </w:rPr>
        <w:t> </w:t>
      </w:r>
      <w:r w:rsidRPr="00BF68F8">
        <w:rPr>
          <w:b/>
          <w:bCs/>
          <w:color w:val="000000"/>
          <w:sz w:val="28"/>
          <w:szCs w:val="28"/>
        </w:rPr>
        <w:t>Hệ nội tiết: Ức chế các trục dưới đồi – tuyến yên</w:t>
      </w:r>
    </w:p>
    <w:p w:rsidR="00DD588E" w:rsidRPr="00BF68F8" w:rsidRDefault="00DD588E" w:rsidP="00BF68F8">
      <w:pPr>
        <w:pStyle w:val="NormalWeb"/>
        <w:spacing w:before="0" w:beforeAutospacing="0" w:after="0" w:afterAutospacing="0"/>
        <w:jc w:val="both"/>
        <w:rPr>
          <w:color w:val="414141"/>
          <w:sz w:val="28"/>
          <w:szCs w:val="28"/>
        </w:rPr>
      </w:pPr>
      <w:r w:rsidRPr="00BF68F8">
        <w:rPr>
          <w:color w:val="1F1F1F"/>
          <w:sz w:val="28"/>
          <w:szCs w:val="28"/>
        </w:rPr>
        <w:t>Việc sử dụng opioid kéo dài (&gt; 1 tháng) có nguy cơ làm rối loạn quá trình bài tiết một số hormon từ tuyến yên do kích thích các thụ thể opioid ở vùng dưới đồi.</w:t>
      </w:r>
    </w:p>
    <w:p w:rsidR="00DD588E" w:rsidRPr="00BF68F8" w:rsidRDefault="00DD588E" w:rsidP="00BF68F8">
      <w:pPr>
        <w:pStyle w:val="NormalWeb"/>
        <w:spacing w:before="0" w:beforeAutospacing="0" w:after="0" w:afterAutospacing="0"/>
        <w:jc w:val="both"/>
        <w:rPr>
          <w:color w:val="414141"/>
          <w:sz w:val="28"/>
          <w:szCs w:val="28"/>
        </w:rPr>
      </w:pPr>
      <w:r w:rsidRPr="00BF68F8">
        <w:rPr>
          <w:b/>
          <w:bCs/>
          <w:i/>
          <w:iCs/>
          <w:color w:val="1F1F1F"/>
          <w:sz w:val="28"/>
          <w:szCs w:val="28"/>
        </w:rPr>
        <w:lastRenderedPageBreak/>
        <w:t>Trục dưới đồi – tuyến yên – sinh dục (HPG)</w:t>
      </w:r>
    </w:p>
    <w:p w:rsidR="00DD588E" w:rsidRPr="00BF68F8" w:rsidRDefault="00DD588E" w:rsidP="00BF68F8">
      <w:pPr>
        <w:pStyle w:val="NormalWeb"/>
        <w:spacing w:before="0" w:beforeAutospacing="0" w:after="0" w:afterAutospacing="0"/>
        <w:jc w:val="both"/>
        <w:rPr>
          <w:color w:val="414141"/>
          <w:sz w:val="28"/>
          <w:szCs w:val="28"/>
        </w:rPr>
      </w:pPr>
      <w:r w:rsidRPr="00BF68F8">
        <w:rPr>
          <w:color w:val="1F1F1F"/>
          <w:sz w:val="28"/>
          <w:szCs w:val="28"/>
        </w:rPr>
        <w:t>Opioid có thể ức chế sự giải phóng hormon giải phóng gonadotropin (GnRH) từ vùng dưới đồi, làm giảm tiết hormon lutein hóa (LH) và hormon kích thích nang trứng (FSH), từ đó ức chế quá trình sản xuất hormon sinh dục steroid ở tuyến sinh dục (gây suy giảm chức năng sinh dục).</w:t>
      </w:r>
    </w:p>
    <w:p w:rsidR="00DD588E" w:rsidRPr="00BF68F8" w:rsidRDefault="00DD588E" w:rsidP="00BF68F8">
      <w:pPr>
        <w:pStyle w:val="NormalWeb"/>
        <w:spacing w:before="0" w:beforeAutospacing="0" w:after="0" w:afterAutospacing="0"/>
        <w:jc w:val="both"/>
        <w:rPr>
          <w:color w:val="414141"/>
          <w:sz w:val="28"/>
          <w:szCs w:val="28"/>
        </w:rPr>
      </w:pPr>
      <w:r w:rsidRPr="00BF68F8">
        <w:rPr>
          <w:color w:val="1F1F1F"/>
          <w:sz w:val="28"/>
          <w:szCs w:val="28"/>
        </w:rPr>
        <w:t>Những tác động lên trục HPG có thể khiến suy giảm nồng độ hormon testosterone và estrogen, từ đó có thể xảy ra các triệu chứng lâm sàng như giảm ham muốn tình dục ở cả hai giới, rối loạn cương dương và rối loạn kinh nguyệt ở nữ giới.</w:t>
      </w:r>
    </w:p>
    <w:p w:rsidR="00DD588E" w:rsidRPr="00BF68F8" w:rsidRDefault="00DD588E" w:rsidP="00BF68F8">
      <w:pPr>
        <w:pStyle w:val="NormalWeb"/>
        <w:spacing w:before="0" w:beforeAutospacing="0" w:after="0" w:afterAutospacing="0"/>
        <w:jc w:val="both"/>
        <w:rPr>
          <w:color w:val="414141"/>
          <w:sz w:val="28"/>
          <w:szCs w:val="28"/>
        </w:rPr>
      </w:pPr>
      <w:r w:rsidRPr="00BF68F8">
        <w:rPr>
          <w:b/>
          <w:bCs/>
          <w:i/>
          <w:iCs/>
          <w:color w:val="1F1F1F"/>
          <w:sz w:val="28"/>
          <w:szCs w:val="28"/>
        </w:rPr>
        <w:t>Trục dưới đồi – tuyến yên – thượng thận (HPA)</w:t>
      </w:r>
    </w:p>
    <w:p w:rsidR="00DD588E" w:rsidRPr="00BF68F8" w:rsidRDefault="00DD588E" w:rsidP="00BF68F8">
      <w:pPr>
        <w:pStyle w:val="NormalWeb"/>
        <w:spacing w:before="0" w:beforeAutospacing="0" w:after="0" w:afterAutospacing="0"/>
        <w:jc w:val="both"/>
        <w:rPr>
          <w:color w:val="414141"/>
          <w:sz w:val="28"/>
          <w:szCs w:val="28"/>
        </w:rPr>
      </w:pPr>
      <w:r w:rsidRPr="00BF68F8">
        <w:rPr>
          <w:color w:val="1F1F1F"/>
          <w:sz w:val="28"/>
          <w:szCs w:val="28"/>
        </w:rPr>
        <w:t>Opioid điều hòa hoạt động của trục dưới đồi – tuyến yên – thượng thận thông qua các thụ thể opioid tại vùng dưới đồi, tuyến yên và tuyến thượng thận. Thuốc chủ yếu tác động lên hệ thần kinh trung ương, gây ức chế bài tiết hormon kích thích vỏ thượng thận (ACTH). Tình trạng giảm giải phóng ACTH kéo theo sự giảm sản xuất cortisol tại tuyến thượng thận.</w:t>
      </w:r>
    </w:p>
    <w:p w:rsidR="00DD588E" w:rsidRPr="00BF68F8" w:rsidRDefault="00DD588E" w:rsidP="00BF68F8">
      <w:pPr>
        <w:pStyle w:val="NormalWeb"/>
        <w:spacing w:before="0" w:beforeAutospacing="0" w:after="0" w:afterAutospacing="0"/>
        <w:jc w:val="both"/>
        <w:rPr>
          <w:color w:val="414141"/>
          <w:sz w:val="28"/>
          <w:szCs w:val="28"/>
        </w:rPr>
      </w:pPr>
      <w:r w:rsidRPr="00BF68F8">
        <w:rPr>
          <w:color w:val="1F1F1F"/>
          <w:sz w:val="28"/>
          <w:szCs w:val="28"/>
        </w:rPr>
        <w:t>Việc sử dụng opioid có thể dẫn đến suy thượng thận có hồi phục, tình trạng này cần được theo dõi và điều trị thay thế bằng glucocorticoid. Các triệu chứng bao gồm mệt mỏi, chóng mặt, buồn nôn, nôn và hạ huyết áp.</w:t>
      </w:r>
    </w:p>
    <w:p w:rsidR="00DD588E" w:rsidRPr="00BF68F8" w:rsidRDefault="00DD588E" w:rsidP="00BF68F8">
      <w:pPr>
        <w:pStyle w:val="NormalWeb"/>
        <w:spacing w:before="0" w:beforeAutospacing="0" w:after="0" w:afterAutospacing="0"/>
        <w:jc w:val="both"/>
        <w:rPr>
          <w:color w:val="414141"/>
          <w:sz w:val="28"/>
          <w:szCs w:val="28"/>
        </w:rPr>
      </w:pPr>
      <w:r w:rsidRPr="00BF68F8">
        <w:rPr>
          <w:b/>
          <w:bCs/>
          <w:i/>
          <w:iCs/>
          <w:color w:val="1F1F1F"/>
          <w:sz w:val="28"/>
          <w:szCs w:val="28"/>
        </w:rPr>
        <w:t>Tăng prolactin máu</w:t>
      </w:r>
    </w:p>
    <w:p w:rsidR="00DD588E" w:rsidRPr="00BF68F8" w:rsidRDefault="00DD588E" w:rsidP="00BF68F8">
      <w:pPr>
        <w:pStyle w:val="NormalWeb"/>
        <w:spacing w:before="0" w:beforeAutospacing="0" w:after="0" w:afterAutospacing="0"/>
        <w:jc w:val="both"/>
        <w:rPr>
          <w:color w:val="414141"/>
          <w:sz w:val="28"/>
          <w:szCs w:val="28"/>
        </w:rPr>
      </w:pPr>
      <w:r w:rsidRPr="00BF68F8">
        <w:rPr>
          <w:color w:val="1F1F1F"/>
          <w:sz w:val="28"/>
          <w:szCs w:val="28"/>
        </w:rPr>
        <w:t>Opioid có thể gây tăng prolactin máu ở cả nam và nữ, do tác dụng ức chế hệ dopaminergic củ – phễu.</w:t>
      </w:r>
    </w:p>
    <w:p w:rsidR="00DD588E" w:rsidRPr="00BF68F8" w:rsidRDefault="00DD588E" w:rsidP="00BF68F8">
      <w:pPr>
        <w:pStyle w:val="NormalWeb"/>
        <w:spacing w:before="0" w:beforeAutospacing="0" w:after="0" w:afterAutospacing="0"/>
        <w:jc w:val="both"/>
        <w:rPr>
          <w:color w:val="414141"/>
          <w:sz w:val="28"/>
          <w:szCs w:val="28"/>
        </w:rPr>
      </w:pPr>
      <w:r w:rsidRPr="00BF68F8">
        <w:rPr>
          <w:b/>
          <w:bCs/>
          <w:i/>
          <w:iCs/>
          <w:color w:val="1F1F1F"/>
          <w:sz w:val="28"/>
          <w:szCs w:val="28"/>
        </w:rPr>
        <w:t>Khuyến cáo dành cho nhân viên y tế lưu ý rằng:</w:t>
      </w:r>
    </w:p>
    <w:p w:rsidR="00DD588E" w:rsidRPr="00BF68F8" w:rsidRDefault="00DD588E" w:rsidP="00BF68F8">
      <w:pPr>
        <w:pStyle w:val="NormalWeb"/>
        <w:spacing w:before="0" w:beforeAutospacing="0" w:after="0" w:afterAutospacing="0"/>
        <w:jc w:val="both"/>
        <w:rPr>
          <w:color w:val="414141"/>
          <w:sz w:val="28"/>
          <w:szCs w:val="28"/>
        </w:rPr>
      </w:pPr>
      <w:r w:rsidRPr="00BF68F8">
        <w:rPr>
          <w:color w:val="1F1F1F"/>
          <w:sz w:val="28"/>
          <w:szCs w:val="28"/>
        </w:rPr>
        <w:t>- Nguy cơ rối loạn nội tiết tỷ lệ thuận với mức độ phơi nhiễm opioid, đặc biệt khi sử dụng opioid liều cao, điều trị kéo dài hoặc sử dụng các dạng bào chế giải phóng kéo dài. </w:t>
      </w:r>
    </w:p>
    <w:p w:rsidR="00DD588E" w:rsidRPr="00BF68F8" w:rsidRDefault="00DD588E" w:rsidP="00BF68F8">
      <w:pPr>
        <w:pStyle w:val="NormalWeb"/>
        <w:spacing w:before="0" w:beforeAutospacing="0" w:after="0" w:afterAutospacing="0"/>
        <w:jc w:val="both"/>
        <w:rPr>
          <w:color w:val="414141"/>
          <w:sz w:val="28"/>
          <w:szCs w:val="28"/>
        </w:rPr>
      </w:pPr>
      <w:r w:rsidRPr="00BF68F8">
        <w:rPr>
          <w:color w:val="1F1F1F"/>
          <w:sz w:val="28"/>
          <w:szCs w:val="28"/>
        </w:rPr>
        <w:t>- Các thuốc chủ vận từng phần như buprenorphin có thể gây ức chế trục HPG và trục HPA ít hơn so với các opioid chủ vận toàn phần như morphin hoặc oxycodon</w:t>
      </w:r>
    </w:p>
    <w:p w:rsidR="00DD588E" w:rsidRPr="00BF68F8" w:rsidRDefault="00DD588E" w:rsidP="00BF68F8">
      <w:pPr>
        <w:pStyle w:val="NormalWeb"/>
        <w:spacing w:before="0" w:beforeAutospacing="0" w:after="0" w:afterAutospacing="0"/>
        <w:jc w:val="both"/>
        <w:rPr>
          <w:color w:val="414141"/>
          <w:sz w:val="28"/>
          <w:szCs w:val="28"/>
        </w:rPr>
      </w:pPr>
      <w:r w:rsidRPr="00BF68F8">
        <w:rPr>
          <w:color w:val="1F1F1F"/>
          <w:sz w:val="28"/>
          <w:szCs w:val="28"/>
        </w:rPr>
        <w:t>- Bệnh lý nội tiết do opioid thường khởi phát âm thầm với các triệu chứng không đặc hiệu, dễ bị che lấp bởi các tác dụng không mong muốn khác của thuốc hoặc bệnh lý nền (như đau mạn tính), gây khó khăn cho chẩn đoán lâm sàng.</w:t>
      </w:r>
    </w:p>
    <w:p w:rsidR="00DD588E" w:rsidRPr="00BF68F8" w:rsidRDefault="00DD588E" w:rsidP="00BF68F8">
      <w:pPr>
        <w:pStyle w:val="NormalWeb"/>
        <w:spacing w:before="0" w:beforeAutospacing="0" w:after="0" w:afterAutospacing="0"/>
        <w:jc w:val="both"/>
        <w:rPr>
          <w:color w:val="414141"/>
          <w:sz w:val="28"/>
          <w:szCs w:val="28"/>
        </w:rPr>
      </w:pPr>
      <w:r w:rsidRPr="00BF68F8">
        <w:rPr>
          <w:color w:val="1F1F1F"/>
          <w:sz w:val="28"/>
          <w:szCs w:val="28"/>
        </w:rPr>
        <w:t>- Khuyến cáo bệnh nhân có nguy cơ mắc bệnh lý nội tiết do opioid chủ động báo cáo các triệu chứng nghi ngờ để được đánh giá và xử trí kịp thời.</w:t>
      </w:r>
    </w:p>
    <w:p w:rsidR="00DD588E" w:rsidRPr="00BF68F8" w:rsidRDefault="00DD588E" w:rsidP="00BF68F8">
      <w:pPr>
        <w:pStyle w:val="NormalWeb"/>
        <w:spacing w:before="0" w:beforeAutospacing="0" w:after="0" w:afterAutospacing="0"/>
        <w:jc w:val="both"/>
        <w:rPr>
          <w:color w:val="414141"/>
          <w:sz w:val="28"/>
          <w:szCs w:val="28"/>
        </w:rPr>
      </w:pPr>
      <w:r w:rsidRPr="00BF68F8">
        <w:rPr>
          <w:color w:val="414141"/>
          <w:sz w:val="28"/>
          <w:szCs w:val="28"/>
        </w:rPr>
        <w:t> </w:t>
      </w:r>
      <w:r w:rsidRPr="00BF68F8">
        <w:rPr>
          <w:b/>
          <w:bCs/>
          <w:color w:val="1F1F1F"/>
          <w:sz w:val="28"/>
          <w:szCs w:val="28"/>
        </w:rPr>
        <w:t>Tác dụng trên hệ gan mật: Co thắt cơ vòng Oddi</w:t>
      </w:r>
    </w:p>
    <w:p w:rsidR="00DD588E" w:rsidRPr="00BF68F8" w:rsidRDefault="00DD588E" w:rsidP="00BF68F8">
      <w:pPr>
        <w:pStyle w:val="NormalWeb"/>
        <w:spacing w:before="0" w:beforeAutospacing="0" w:after="0" w:afterAutospacing="0"/>
        <w:jc w:val="both"/>
        <w:rPr>
          <w:color w:val="414141"/>
          <w:sz w:val="28"/>
          <w:szCs w:val="28"/>
        </w:rPr>
      </w:pPr>
      <w:r w:rsidRPr="00BF68F8">
        <w:rPr>
          <w:color w:val="1F1F1F"/>
          <w:sz w:val="28"/>
          <w:szCs w:val="28"/>
        </w:rPr>
        <w:t>Opioid, đặc biệt là morphin, có thể gây co bóp và co thắt cơ vòng Oddi - cấu trúc cơ vòng có vai trò điều hòa sự lưu thông của dịch mật và dịch tụy vào tá tràng.</w:t>
      </w:r>
    </w:p>
    <w:p w:rsidR="00DD588E" w:rsidRPr="00BF68F8" w:rsidRDefault="00DD588E" w:rsidP="00BF68F8">
      <w:pPr>
        <w:pStyle w:val="NormalWeb"/>
        <w:spacing w:before="0" w:beforeAutospacing="0" w:after="0" w:afterAutospacing="0"/>
        <w:jc w:val="both"/>
        <w:rPr>
          <w:color w:val="414141"/>
          <w:sz w:val="28"/>
          <w:szCs w:val="28"/>
        </w:rPr>
      </w:pPr>
      <w:r w:rsidRPr="00BF68F8">
        <w:rPr>
          <w:color w:val="1F1F1F"/>
          <w:sz w:val="28"/>
          <w:szCs w:val="28"/>
        </w:rPr>
        <w:t>Tình trạng co thắt cơ vòng Oddi có thể làm tăng áp lực đường mật, làm tăng nguy cơ xuất hiện các triệu chứng ở đường mật và viêm tụy.</w:t>
      </w:r>
    </w:p>
    <w:p w:rsidR="00DD588E" w:rsidRPr="00BF68F8" w:rsidRDefault="00DD588E" w:rsidP="00BF68F8">
      <w:pPr>
        <w:pStyle w:val="NormalWeb"/>
        <w:spacing w:before="0" w:beforeAutospacing="0" w:after="0" w:afterAutospacing="0"/>
        <w:jc w:val="both"/>
        <w:rPr>
          <w:color w:val="414141"/>
          <w:sz w:val="28"/>
          <w:szCs w:val="28"/>
        </w:rPr>
      </w:pPr>
      <w:r w:rsidRPr="00BF68F8">
        <w:rPr>
          <w:color w:val="1F1F1F"/>
          <w:sz w:val="28"/>
          <w:szCs w:val="28"/>
        </w:rPr>
        <w:t>Cần thận trọng và có biện pháp theo dõi thích hợp khi sử dụng opioid ở những bệnh nhân mắc viêm tụy và các bệnh lý đường mật.</w:t>
      </w:r>
    </w:p>
    <w:p w:rsidR="00DD588E" w:rsidRPr="00BF68F8" w:rsidRDefault="00DD588E" w:rsidP="00BF68F8">
      <w:pPr>
        <w:pStyle w:val="NormalWeb"/>
        <w:spacing w:before="0" w:beforeAutospacing="0" w:after="0" w:afterAutospacing="0"/>
        <w:jc w:val="both"/>
        <w:rPr>
          <w:color w:val="414141"/>
          <w:sz w:val="28"/>
          <w:szCs w:val="28"/>
        </w:rPr>
      </w:pPr>
      <w:r w:rsidRPr="00BF68F8">
        <w:rPr>
          <w:color w:val="414141"/>
          <w:sz w:val="28"/>
          <w:szCs w:val="28"/>
        </w:rPr>
        <w:t> </w:t>
      </w:r>
      <w:r w:rsidRPr="00BF68F8">
        <w:rPr>
          <w:b/>
          <w:bCs/>
          <w:color w:val="1F1F1F"/>
          <w:sz w:val="28"/>
          <w:szCs w:val="28"/>
        </w:rPr>
        <w:t>Tác dụng trên đường tiêu hóa: Rối loạn chức năng thực quản</w:t>
      </w:r>
    </w:p>
    <w:p w:rsidR="00DD588E" w:rsidRPr="00BF68F8" w:rsidRDefault="00DD588E" w:rsidP="00BF68F8">
      <w:pPr>
        <w:pStyle w:val="NormalWeb"/>
        <w:spacing w:before="0" w:beforeAutospacing="0" w:after="0" w:afterAutospacing="0"/>
        <w:jc w:val="both"/>
        <w:rPr>
          <w:color w:val="414141"/>
          <w:sz w:val="28"/>
          <w:szCs w:val="28"/>
        </w:rPr>
      </w:pPr>
      <w:r w:rsidRPr="00BF68F8">
        <w:rPr>
          <w:color w:val="1F1F1F"/>
          <w:sz w:val="28"/>
          <w:szCs w:val="28"/>
        </w:rPr>
        <w:t xml:space="preserve">Rối loạn chức năng thực quản do opioid đặc trưng với sự xuất hiện các triệu chứng ở thực quản kèm theo sự bất thường về nhu động thực quản sau khi sử dụng opioid kéo </w:t>
      </w:r>
      <w:r w:rsidRPr="00BF68F8">
        <w:rPr>
          <w:color w:val="1F1F1F"/>
          <w:sz w:val="28"/>
          <w:szCs w:val="28"/>
        </w:rPr>
        <w:lastRenderedPageBreak/>
        <w:t>dài. Trong đó, khó nuốt là triệu chứng được ghi nhận phổ biến nhất. Các triệu chứng khác bao gồm ợ nóng, trào ngược và đau ngực không do nguyên nhân tim mạch.</w:t>
      </w:r>
    </w:p>
    <w:p w:rsidR="00DD588E" w:rsidRPr="00BF68F8" w:rsidRDefault="00DD588E" w:rsidP="00BF68F8">
      <w:pPr>
        <w:pStyle w:val="NormalWeb"/>
        <w:spacing w:before="0" w:beforeAutospacing="0" w:after="0" w:afterAutospacing="0"/>
        <w:jc w:val="both"/>
        <w:rPr>
          <w:color w:val="414141"/>
          <w:sz w:val="28"/>
          <w:szCs w:val="28"/>
        </w:rPr>
      </w:pPr>
      <w:r w:rsidRPr="00BF68F8">
        <w:rPr>
          <w:b/>
          <w:bCs/>
          <w:i/>
          <w:iCs/>
          <w:color w:val="1F1F1F"/>
          <w:sz w:val="28"/>
          <w:szCs w:val="28"/>
        </w:rPr>
        <w:t>Khuyến cáo dành cho nhân viên y tế</w:t>
      </w:r>
    </w:p>
    <w:p w:rsidR="00DD588E" w:rsidRPr="00BF68F8" w:rsidRDefault="00DD588E" w:rsidP="00BF68F8">
      <w:pPr>
        <w:pStyle w:val="NormalWeb"/>
        <w:spacing w:before="0" w:beforeAutospacing="0" w:after="0" w:afterAutospacing="0"/>
        <w:jc w:val="both"/>
        <w:rPr>
          <w:color w:val="414141"/>
          <w:sz w:val="28"/>
          <w:szCs w:val="28"/>
        </w:rPr>
      </w:pPr>
      <w:r w:rsidRPr="00BF68F8">
        <w:rPr>
          <w:color w:val="1F1F1F"/>
          <w:sz w:val="28"/>
          <w:szCs w:val="28"/>
        </w:rPr>
        <w:t>- Cân nhắc ngừng thuốc hoặc giảm dần liều các opioid ở những bệnh nhân có biểu hiện gợi ý rối loạn chức năng thực quản do opioid.</w:t>
      </w:r>
    </w:p>
    <w:p w:rsidR="0064571F" w:rsidRPr="00BF68F8" w:rsidRDefault="00DD588E" w:rsidP="00BF68F8">
      <w:pPr>
        <w:pStyle w:val="NormalWeb"/>
        <w:spacing w:before="0" w:beforeAutospacing="0" w:after="0" w:afterAutospacing="0"/>
        <w:jc w:val="right"/>
        <w:rPr>
          <w:color w:val="414141"/>
          <w:sz w:val="28"/>
          <w:szCs w:val="28"/>
        </w:rPr>
      </w:pPr>
      <w:r w:rsidRPr="00BF68F8">
        <w:rPr>
          <w:color w:val="696969"/>
          <w:sz w:val="28"/>
          <w:szCs w:val="28"/>
        </w:rPr>
        <w:t>Nguồn: </w:t>
      </w:r>
      <w:hyperlink r:id="rId9" w:history="1">
        <w:r w:rsidRPr="00BF68F8">
          <w:rPr>
            <w:rStyle w:val="Hyperlink"/>
            <w:sz w:val="28"/>
            <w:szCs w:val="28"/>
            <w:u w:val="none"/>
            <w:bdr w:val="none" w:sz="0" w:space="0" w:color="auto" w:frame="1"/>
          </w:rPr>
          <w:t>https://www.medsafe.govt.nz/profs/PUArticles/June2026/Undesirable-effects-opioids.html</w:t>
        </w:r>
      </w:hyperlink>
      <w:r w:rsidRPr="00BF68F8">
        <w:rPr>
          <w:color w:val="696969"/>
          <w:sz w:val="28"/>
          <w:szCs w:val="28"/>
        </w:rPr>
        <w:br/>
      </w:r>
      <w:r w:rsidRPr="00BF68F8">
        <w:rPr>
          <w:color w:val="FF0000"/>
          <w:sz w:val="28"/>
          <w:szCs w:val="28"/>
          <w:highlight w:val="yellow"/>
        </w:rPr>
        <w:t>Iv.</w:t>
      </w:r>
      <w:r w:rsidR="0064571F" w:rsidRPr="00BF68F8">
        <w:rPr>
          <w:b/>
          <w:bCs/>
          <w:color w:val="FF0000"/>
          <w:sz w:val="28"/>
          <w:szCs w:val="28"/>
          <w:highlight w:val="yellow"/>
        </w:rPr>
        <w:t xml:space="preserve"> ANSM: Nguy cơ táo bón nghiêm trọng khi sử dụng các thuốc chống loạn thần</w:t>
      </w:r>
    </w:p>
    <w:p w:rsidR="0064571F" w:rsidRPr="00BF68F8" w:rsidRDefault="0064571F" w:rsidP="00BF68F8">
      <w:pPr>
        <w:pStyle w:val="NormalWeb"/>
        <w:spacing w:before="0" w:beforeAutospacing="0" w:after="0" w:afterAutospacing="0"/>
        <w:jc w:val="both"/>
        <w:rPr>
          <w:color w:val="414141"/>
          <w:sz w:val="28"/>
          <w:szCs w:val="28"/>
        </w:rPr>
      </w:pPr>
      <w:r w:rsidRPr="00BF68F8">
        <w:rPr>
          <w:b/>
          <w:bCs/>
          <w:i/>
          <w:iCs/>
          <w:color w:val="696969"/>
          <w:sz w:val="28"/>
          <w:szCs w:val="28"/>
        </w:rPr>
        <w:t>Thuốc chống loạn thần và nguy cơ táo bón</w:t>
      </w:r>
    </w:p>
    <w:p w:rsidR="0064571F" w:rsidRPr="00BF68F8" w:rsidRDefault="0064571F" w:rsidP="00BF68F8">
      <w:pPr>
        <w:pStyle w:val="NormalWeb"/>
        <w:spacing w:before="0" w:beforeAutospacing="0" w:after="0" w:afterAutospacing="0"/>
        <w:jc w:val="both"/>
        <w:rPr>
          <w:color w:val="414141"/>
          <w:sz w:val="28"/>
          <w:szCs w:val="28"/>
        </w:rPr>
      </w:pPr>
      <w:r w:rsidRPr="00BF68F8">
        <w:rPr>
          <w:color w:val="696969"/>
          <w:sz w:val="28"/>
          <w:szCs w:val="28"/>
        </w:rPr>
        <w:t>Táo bón là một phản ứng có hại phổ biến liên quan đến việc sử dụng thuốc chống loạn thần; vẫn luôn được cảnh báo trong tờ thông tin sản phẩm của các thuốc trong nhóm thuốc này. Gần đây, Cơ quan quản lý Dược phẩm và Sinh phẩm Y tế Pháp (ANSM) liên tục ghi nhận được các báo cáo nghiêm trọng liên quan biến cố này trên bệnh nhân sử dụng thuốc chống loạn thần. Do đó, ANSM đưa cảnh báo này nhằm nhấn mạnh tầm quan trọng của việc áp dụng các biện pháp dự phòng phù hợp, tăng cường theo dõi và xử trí sớm các triệu chứng táo bón trên bệnh nhân đang điều trị bằng thuốc chống loạn thần.</w:t>
      </w:r>
    </w:p>
    <w:p w:rsidR="0064571F" w:rsidRPr="00BF68F8" w:rsidRDefault="0064571F" w:rsidP="00BF68F8">
      <w:pPr>
        <w:pStyle w:val="NormalWeb"/>
        <w:spacing w:before="0" w:beforeAutospacing="0" w:after="0" w:afterAutospacing="0"/>
        <w:jc w:val="both"/>
        <w:rPr>
          <w:color w:val="414141"/>
          <w:sz w:val="28"/>
          <w:szCs w:val="28"/>
        </w:rPr>
      </w:pPr>
      <w:r w:rsidRPr="00BF68F8">
        <w:rPr>
          <w:color w:val="696969"/>
          <w:sz w:val="28"/>
          <w:szCs w:val="28"/>
        </w:rPr>
        <w:t>Thuốc chống loạn thần, hay còn gọi là thuốc an thần kinh, được chỉ định để điều trị các triệu chứng rối loạn tâm thần như bệnh tâm thần phân liệt và rối loạn lưỡng cực</w:t>
      </w:r>
      <w:r w:rsidRPr="00BF68F8">
        <w:rPr>
          <w:b/>
          <w:bCs/>
          <w:color w:val="696969"/>
          <w:sz w:val="28"/>
          <w:szCs w:val="28"/>
        </w:rPr>
        <w:t>.</w:t>
      </w:r>
      <w:r w:rsidRPr="00BF68F8">
        <w:rPr>
          <w:color w:val="696969"/>
          <w:sz w:val="28"/>
          <w:szCs w:val="28"/>
        </w:rPr>
        <w:t xml:space="preserve"> </w:t>
      </w:r>
    </w:p>
    <w:p w:rsidR="0064571F" w:rsidRPr="00BF68F8" w:rsidRDefault="0064571F" w:rsidP="00BF68F8">
      <w:pPr>
        <w:pStyle w:val="NormalWeb"/>
        <w:spacing w:before="0" w:beforeAutospacing="0" w:after="0" w:afterAutospacing="0"/>
        <w:jc w:val="both"/>
        <w:rPr>
          <w:color w:val="414141"/>
          <w:sz w:val="28"/>
          <w:szCs w:val="28"/>
        </w:rPr>
      </w:pPr>
      <w:r w:rsidRPr="00BF68F8">
        <w:rPr>
          <w:color w:val="696969"/>
          <w:sz w:val="28"/>
          <w:szCs w:val="28"/>
        </w:rPr>
        <w:t>Một số thuốc chống loạn thần còn được chỉ định để kiểm soát trạng thái kích động hoặc hung hăng trên bệnh nhân tâm thần, hỗ trợ các rối loạn liên quan đến bệnh lý thần kinh (như bệnh Alzheimer, bệnh Huntington...) hoặc phối hợp trong điều trị trầm cảm kháng trị mức độ nặng.</w:t>
      </w:r>
    </w:p>
    <w:p w:rsidR="0064571F" w:rsidRPr="00BF68F8" w:rsidRDefault="0064571F" w:rsidP="00BF68F8">
      <w:pPr>
        <w:pStyle w:val="NormalWeb"/>
        <w:spacing w:before="0" w:beforeAutospacing="0" w:after="0" w:afterAutospacing="0"/>
        <w:jc w:val="both"/>
        <w:rPr>
          <w:color w:val="414141"/>
          <w:sz w:val="28"/>
          <w:szCs w:val="28"/>
        </w:rPr>
      </w:pPr>
      <w:r w:rsidRPr="00BF68F8">
        <w:rPr>
          <w:color w:val="696969"/>
          <w:sz w:val="28"/>
          <w:szCs w:val="28"/>
        </w:rPr>
        <w:t>Do có tác dụng kháng cholinergic, các thuốc chống loạn thần có thể gây táo bón, đôi khi các trường hợp táo bón mức độ nặng, có thể dẫn đến các biến chứng nghiêm trọng, thậm chí gây tử vong trên bệnh nhân.</w:t>
      </w:r>
    </w:p>
    <w:p w:rsidR="0064571F" w:rsidRPr="00BF68F8" w:rsidRDefault="0064571F" w:rsidP="00BF68F8">
      <w:pPr>
        <w:pStyle w:val="NormalWeb"/>
        <w:spacing w:before="0" w:beforeAutospacing="0" w:after="0" w:afterAutospacing="0"/>
        <w:jc w:val="both"/>
        <w:rPr>
          <w:color w:val="414141"/>
          <w:sz w:val="28"/>
          <w:szCs w:val="28"/>
        </w:rPr>
      </w:pPr>
      <w:r w:rsidRPr="00BF68F8">
        <w:rPr>
          <w:color w:val="414141"/>
          <w:sz w:val="28"/>
          <w:szCs w:val="28"/>
        </w:rPr>
        <w:t> </w:t>
      </w:r>
    </w:p>
    <w:p w:rsidR="0064571F" w:rsidRPr="00BF68F8" w:rsidRDefault="0064571F" w:rsidP="00BF68F8">
      <w:pPr>
        <w:pStyle w:val="NormalWeb"/>
        <w:spacing w:before="0" w:beforeAutospacing="0" w:after="0" w:afterAutospacing="0"/>
        <w:jc w:val="both"/>
        <w:rPr>
          <w:color w:val="414141"/>
          <w:sz w:val="28"/>
          <w:szCs w:val="28"/>
        </w:rPr>
      </w:pPr>
      <w:r w:rsidRPr="00BF68F8">
        <w:rPr>
          <w:b/>
          <w:bCs/>
          <w:i/>
          <w:iCs/>
          <w:color w:val="696969"/>
          <w:sz w:val="28"/>
          <w:szCs w:val="28"/>
        </w:rPr>
        <w:t>Nhắc lại khuyến cáo từ ANSM</w:t>
      </w:r>
    </w:p>
    <w:p w:rsidR="0064571F" w:rsidRPr="00BF68F8" w:rsidRDefault="0064571F" w:rsidP="00BF68F8">
      <w:pPr>
        <w:pStyle w:val="NormalWeb"/>
        <w:spacing w:before="0" w:beforeAutospacing="0" w:after="0" w:afterAutospacing="0"/>
        <w:jc w:val="both"/>
        <w:rPr>
          <w:color w:val="414141"/>
          <w:sz w:val="28"/>
          <w:szCs w:val="28"/>
        </w:rPr>
      </w:pPr>
      <w:r w:rsidRPr="00BF68F8">
        <w:rPr>
          <w:color w:val="696969"/>
          <w:sz w:val="28"/>
          <w:szCs w:val="28"/>
        </w:rPr>
        <w:t>Sau khi tham khảo ý kiến của các chuyên gia tâm thần học, ANSM</w:t>
      </w:r>
      <w:r w:rsidRPr="00BF68F8">
        <w:rPr>
          <w:b/>
          <w:bCs/>
          <w:color w:val="696969"/>
          <w:sz w:val="28"/>
          <w:szCs w:val="28"/>
        </w:rPr>
        <w:t xml:space="preserve"> </w:t>
      </w:r>
      <w:r w:rsidRPr="00BF68F8">
        <w:rPr>
          <w:color w:val="696969"/>
          <w:sz w:val="28"/>
          <w:szCs w:val="28"/>
        </w:rPr>
        <w:t>nhắc lại các khuyến cáo nhằm giảm thiểu nguy cơ táo bón mức độ nặng và các biến chứng liên quan ở bệnh nhân sử dụng thuốc chống loạn thần. </w:t>
      </w:r>
    </w:p>
    <w:p w:rsidR="0064571F" w:rsidRPr="00BF68F8" w:rsidRDefault="0064571F" w:rsidP="00BF68F8">
      <w:pPr>
        <w:pStyle w:val="NormalWeb"/>
        <w:spacing w:before="0" w:beforeAutospacing="0" w:after="0" w:afterAutospacing="0"/>
        <w:jc w:val="both"/>
        <w:rPr>
          <w:color w:val="414141"/>
          <w:sz w:val="28"/>
          <w:szCs w:val="28"/>
        </w:rPr>
      </w:pPr>
      <w:r w:rsidRPr="00BF68F8">
        <w:rPr>
          <w:color w:val="696969"/>
          <w:sz w:val="28"/>
          <w:szCs w:val="28"/>
        </w:rPr>
        <w:t>(1) Tương tác thuốc: Cần thận trọng khi phối hợp các thuốc khác với thuốc chống loạn thần cùng có tác dụng kháng cholinergic.</w:t>
      </w:r>
    </w:p>
    <w:p w:rsidR="0064571F" w:rsidRPr="00BF68F8" w:rsidRDefault="0064571F" w:rsidP="00BF68F8">
      <w:pPr>
        <w:pStyle w:val="NormalWeb"/>
        <w:spacing w:before="0" w:beforeAutospacing="0" w:after="0" w:afterAutospacing="0"/>
        <w:jc w:val="both"/>
        <w:rPr>
          <w:color w:val="414141"/>
          <w:sz w:val="28"/>
          <w:szCs w:val="28"/>
        </w:rPr>
      </w:pPr>
      <w:r w:rsidRPr="00BF68F8">
        <w:rPr>
          <w:color w:val="696969"/>
          <w:sz w:val="28"/>
          <w:szCs w:val="28"/>
        </w:rPr>
        <w:t>(2) Theo dõi chặt chẽ nhu động ruột và chức năng tiêu hóa của bệnh nhân, chủ động phát hiện sớm các dấu hiệu cảnh báo (như đau bụng, táo bón nặng, tiêu chảy không rõ nguyên nhân).</w:t>
      </w:r>
    </w:p>
    <w:p w:rsidR="0064571F" w:rsidRPr="00BF68F8" w:rsidRDefault="0064571F" w:rsidP="00BF68F8">
      <w:pPr>
        <w:pStyle w:val="NormalWeb"/>
        <w:spacing w:before="0" w:beforeAutospacing="0" w:after="0" w:afterAutospacing="0"/>
        <w:jc w:val="both"/>
        <w:rPr>
          <w:color w:val="414141"/>
          <w:sz w:val="28"/>
          <w:szCs w:val="28"/>
        </w:rPr>
      </w:pPr>
      <w:r w:rsidRPr="00BF68F8">
        <w:rPr>
          <w:color w:val="696969"/>
          <w:sz w:val="28"/>
          <w:szCs w:val="28"/>
        </w:rPr>
        <w:t>(3) Xử trí kịp thời: Trong trường hợp liệt ruột cấp tính, bác sĩ cân nhắc việc ngừng thuốc chống loạn thần, làm sạch phân bị tắc nghẽn và can thiệp ngoại khoa khi cần thiết.</w:t>
      </w:r>
    </w:p>
    <w:p w:rsidR="0064571F" w:rsidRPr="00BF68F8" w:rsidRDefault="0064571F" w:rsidP="00BF68F8">
      <w:pPr>
        <w:pStyle w:val="NormalWeb"/>
        <w:spacing w:before="0" w:beforeAutospacing="0" w:after="0" w:afterAutospacing="0"/>
        <w:jc w:val="both"/>
        <w:rPr>
          <w:color w:val="414141"/>
          <w:sz w:val="28"/>
          <w:szCs w:val="28"/>
        </w:rPr>
      </w:pPr>
      <w:r w:rsidRPr="00BF68F8">
        <w:rPr>
          <w:color w:val="696969"/>
          <w:sz w:val="28"/>
          <w:szCs w:val="28"/>
        </w:rPr>
        <w:t>(4) Cảnh báo nhóm đối tượng nguy cơ cao: Bệnh nhân từ 60 tuổi trở lên là nhóm đối tượng thường đặc biệt nhạy cảm với nhóm thuốc kháng cholinergic.</w:t>
      </w:r>
    </w:p>
    <w:p w:rsidR="0064571F" w:rsidRPr="00BF68F8" w:rsidRDefault="0064571F" w:rsidP="00BF68F8">
      <w:pPr>
        <w:pStyle w:val="Heading2"/>
        <w:spacing w:before="0" w:line="240" w:lineRule="auto"/>
        <w:jc w:val="both"/>
        <w:rPr>
          <w:rFonts w:ascii="Times New Roman" w:hAnsi="Times New Roman" w:cs="Times New Roman"/>
          <w:color w:val="414141"/>
          <w:sz w:val="28"/>
          <w:szCs w:val="28"/>
        </w:rPr>
      </w:pPr>
      <w:r w:rsidRPr="00BF68F8">
        <w:rPr>
          <w:rFonts w:ascii="Times New Roman" w:hAnsi="Times New Roman" w:cs="Times New Roman"/>
          <w:i/>
          <w:iCs/>
          <w:color w:val="696969"/>
          <w:sz w:val="28"/>
          <w:szCs w:val="28"/>
        </w:rPr>
        <w:lastRenderedPageBreak/>
        <w:t>Khuyến cáo dành cho nhân viên y tế</w:t>
      </w:r>
    </w:p>
    <w:p w:rsidR="0064571F" w:rsidRPr="00BF68F8" w:rsidRDefault="0064571F" w:rsidP="00BF68F8">
      <w:pPr>
        <w:pStyle w:val="NormalWeb"/>
        <w:spacing w:before="0" w:beforeAutospacing="0" w:after="0" w:afterAutospacing="0"/>
        <w:jc w:val="both"/>
        <w:rPr>
          <w:color w:val="414141"/>
          <w:sz w:val="28"/>
          <w:szCs w:val="28"/>
        </w:rPr>
      </w:pPr>
      <w:r w:rsidRPr="00BF68F8">
        <w:rPr>
          <w:color w:val="696969"/>
          <w:sz w:val="28"/>
          <w:szCs w:val="28"/>
        </w:rPr>
        <w:t>- Đánh giá gánh nặng kháng cholinergic trong phác đồ điều trị, đặc biệt ở bệnh nhân sử dụng đồng thời nhiều thuốc có đặc tính kháng cholinergic dựa trên các thang điểm đánh giá gánh nặng kháng cholinergic.</w:t>
      </w:r>
    </w:p>
    <w:p w:rsidR="0064571F" w:rsidRPr="00BF68F8" w:rsidRDefault="0064571F" w:rsidP="00BF68F8">
      <w:pPr>
        <w:pStyle w:val="NormalWeb"/>
        <w:spacing w:before="0" w:beforeAutospacing="0" w:after="0" w:afterAutospacing="0"/>
        <w:jc w:val="both"/>
        <w:rPr>
          <w:color w:val="414141"/>
          <w:sz w:val="28"/>
          <w:szCs w:val="28"/>
        </w:rPr>
      </w:pPr>
      <w:r w:rsidRPr="00BF68F8">
        <w:rPr>
          <w:color w:val="696969"/>
          <w:sz w:val="28"/>
          <w:szCs w:val="28"/>
        </w:rPr>
        <w:t>- Nếu bệnh nhân có các yếu tố nguy cơ gây táo bón, cần thực hiện các biện pháp dự phòng thích hợp ngay khi bắt đầu sử dụng thuốc chống loạn thần. </w:t>
      </w:r>
    </w:p>
    <w:p w:rsidR="0064571F" w:rsidRPr="00BF68F8" w:rsidRDefault="0064571F" w:rsidP="00BF68F8">
      <w:pPr>
        <w:pStyle w:val="NormalWeb"/>
        <w:spacing w:before="0" w:beforeAutospacing="0" w:after="0" w:afterAutospacing="0"/>
        <w:jc w:val="both"/>
        <w:rPr>
          <w:color w:val="414141"/>
          <w:sz w:val="28"/>
          <w:szCs w:val="28"/>
        </w:rPr>
      </w:pPr>
      <w:r w:rsidRPr="00BF68F8">
        <w:rPr>
          <w:color w:val="696969"/>
          <w:sz w:val="28"/>
          <w:szCs w:val="28"/>
        </w:rPr>
        <w:t>- Về lối sống và chế độ ăn uống: Tư vấn cho bệnh nhân áp dụng các biện pháp như uống đủ nước, khẩu phần ăn giàu chất xơ,  và có chế độ hoạt động thể chất phù hợp.</w:t>
      </w:r>
    </w:p>
    <w:p w:rsidR="0064571F" w:rsidRPr="00BF68F8" w:rsidRDefault="0064571F" w:rsidP="00BF68F8">
      <w:pPr>
        <w:pStyle w:val="NormalWeb"/>
        <w:spacing w:before="0" w:beforeAutospacing="0" w:after="0" w:afterAutospacing="0"/>
        <w:jc w:val="both"/>
        <w:rPr>
          <w:color w:val="414141"/>
          <w:sz w:val="28"/>
          <w:szCs w:val="28"/>
        </w:rPr>
      </w:pPr>
      <w:r w:rsidRPr="00BF68F8">
        <w:rPr>
          <w:color w:val="696969"/>
          <w:sz w:val="28"/>
          <w:szCs w:val="28"/>
        </w:rPr>
        <w:t>- Hướng dẫn bệnh nhân cách nhận biết các dấu hiệu cảnh báo (đau bụng, táo bón nặng, …) và nhấn mạnh tầm quan trọng của việc điều trị sớm. </w:t>
      </w:r>
    </w:p>
    <w:p w:rsidR="0064571F" w:rsidRPr="00BF68F8" w:rsidRDefault="0064571F" w:rsidP="00BF68F8">
      <w:pPr>
        <w:pStyle w:val="NormalWeb"/>
        <w:spacing w:before="0" w:beforeAutospacing="0" w:after="0" w:afterAutospacing="0"/>
        <w:jc w:val="both"/>
        <w:rPr>
          <w:color w:val="414141"/>
          <w:sz w:val="28"/>
          <w:szCs w:val="28"/>
        </w:rPr>
      </w:pPr>
      <w:r w:rsidRPr="00BF68F8">
        <w:rPr>
          <w:color w:val="696969"/>
          <w:sz w:val="28"/>
          <w:szCs w:val="28"/>
        </w:rPr>
        <w:t>- Nhân viên y tế nên thường xuyên hỏi thăm bệnh nhân về thói quen đại tiện, ngay cả khi bệnh nhân không chủ động báo cáo.</w:t>
      </w:r>
    </w:p>
    <w:p w:rsidR="0064571F" w:rsidRPr="00BF68F8" w:rsidRDefault="0064571F" w:rsidP="00BF68F8">
      <w:pPr>
        <w:pStyle w:val="NormalWeb"/>
        <w:spacing w:before="0" w:beforeAutospacing="0" w:after="0" w:afterAutospacing="0"/>
        <w:jc w:val="both"/>
        <w:rPr>
          <w:color w:val="414141"/>
          <w:sz w:val="28"/>
          <w:szCs w:val="28"/>
        </w:rPr>
      </w:pPr>
      <w:r w:rsidRPr="00BF68F8">
        <w:rPr>
          <w:color w:val="696969"/>
          <w:sz w:val="28"/>
          <w:szCs w:val="28"/>
        </w:rPr>
        <w:t>- Rà soát các thuốc dùng đồng thời: đảm bảo rằng bệnh nhân không đang sử dụng đồng thời các thuốc khác có nguy cơ gây táo bón, chẳng hạn như thuốc chống trầm cảm 3 vòng (imipramin), thuốc điều trị Parkinson và thuốc chống co thắt kháng cholinergic.</w:t>
      </w:r>
    </w:p>
    <w:p w:rsidR="0064571F" w:rsidRPr="00BF68F8" w:rsidRDefault="0064571F" w:rsidP="00BF68F8">
      <w:pPr>
        <w:pStyle w:val="NormalWeb"/>
        <w:spacing w:before="0" w:beforeAutospacing="0" w:after="0" w:afterAutospacing="0"/>
        <w:jc w:val="both"/>
        <w:rPr>
          <w:color w:val="414141"/>
          <w:sz w:val="28"/>
          <w:szCs w:val="28"/>
        </w:rPr>
      </w:pPr>
    </w:p>
    <w:p w:rsidR="0064571F" w:rsidRPr="00BF68F8" w:rsidRDefault="0064571F" w:rsidP="00BF68F8">
      <w:pPr>
        <w:spacing w:after="0" w:line="240" w:lineRule="auto"/>
        <w:jc w:val="right"/>
        <w:rPr>
          <w:rFonts w:ascii="Times New Roman" w:hAnsi="Times New Roman" w:cs="Times New Roman"/>
          <w:color w:val="414141"/>
          <w:sz w:val="28"/>
          <w:szCs w:val="28"/>
        </w:rPr>
      </w:pPr>
      <w:r w:rsidRPr="00BF68F8">
        <w:rPr>
          <w:rFonts w:ascii="Times New Roman" w:hAnsi="Times New Roman" w:cs="Times New Roman"/>
          <w:color w:val="696969"/>
          <w:sz w:val="28"/>
          <w:szCs w:val="28"/>
        </w:rPr>
        <w:t>Nguồn: </w:t>
      </w:r>
      <w:hyperlink r:id="rId10" w:history="1">
        <w:r w:rsidRPr="00BF68F8">
          <w:rPr>
            <w:rStyle w:val="Hyperlink"/>
            <w:rFonts w:ascii="Times New Roman" w:hAnsi="Times New Roman" w:cs="Times New Roman"/>
            <w:sz w:val="28"/>
            <w:szCs w:val="28"/>
            <w:bdr w:val="none" w:sz="0" w:space="0" w:color="auto" w:frame="1"/>
          </w:rPr>
          <w:t>https://ansm.sante.fr/actualites/neuroleptiques-et-constipation-vigilance-indispensable-pour-limiter-le-risque-de-complications</w:t>
        </w:r>
      </w:hyperlink>
    </w:p>
    <w:p w:rsidR="00BF68F8" w:rsidRPr="00BF68F8" w:rsidRDefault="0064571F" w:rsidP="00BF68F8">
      <w:pPr>
        <w:spacing w:after="0" w:line="240" w:lineRule="auto"/>
        <w:rPr>
          <w:rFonts w:ascii="Times New Roman" w:hAnsi="Times New Roman" w:cs="Times New Roman"/>
          <w:b/>
          <w:bCs/>
          <w:color w:val="FF0000"/>
          <w:sz w:val="28"/>
          <w:szCs w:val="28"/>
        </w:rPr>
      </w:pPr>
      <w:r w:rsidRPr="00BF68F8">
        <w:rPr>
          <w:rFonts w:ascii="Times New Roman" w:hAnsi="Times New Roman" w:cs="Times New Roman"/>
          <w:color w:val="414141"/>
          <w:sz w:val="28"/>
          <w:szCs w:val="28"/>
          <w:highlight w:val="yellow"/>
        </w:rPr>
        <w:t>v</w:t>
      </w:r>
      <w:r w:rsidRPr="00BF68F8">
        <w:rPr>
          <w:rFonts w:ascii="Times New Roman" w:hAnsi="Times New Roman" w:cs="Times New Roman"/>
          <w:color w:val="FF0000"/>
          <w:sz w:val="28"/>
          <w:szCs w:val="28"/>
          <w:highlight w:val="yellow"/>
        </w:rPr>
        <w:t>.</w:t>
      </w:r>
      <w:r w:rsidR="00BF68F8" w:rsidRPr="00BF68F8">
        <w:rPr>
          <w:rFonts w:ascii="Times New Roman" w:hAnsi="Times New Roman" w:cs="Times New Roman"/>
          <w:b/>
          <w:bCs/>
          <w:color w:val="FF0000"/>
          <w:sz w:val="28"/>
          <w:szCs w:val="28"/>
          <w:highlight w:val="yellow"/>
        </w:rPr>
        <w:t xml:space="preserve"> Health Canada: Cảnh báo về nguy cơ chảy máu khi sử dụng các sản phẩm chứa diosmin và hesperidin</w:t>
      </w:r>
    </w:p>
    <w:p w:rsidR="00BF68F8" w:rsidRPr="00BF68F8" w:rsidRDefault="00BF68F8" w:rsidP="00BF68F8">
      <w:pPr>
        <w:spacing w:after="0" w:line="240" w:lineRule="auto"/>
        <w:rPr>
          <w:rFonts w:ascii="Times New Roman" w:hAnsi="Times New Roman" w:cs="Times New Roman"/>
          <w:b/>
          <w:bCs/>
          <w:color w:val="006666"/>
          <w:sz w:val="28"/>
          <w:szCs w:val="28"/>
        </w:rPr>
      </w:pPr>
      <w:r w:rsidRPr="00BF68F8">
        <w:rPr>
          <w:rFonts w:ascii="Times New Roman" w:hAnsi="Times New Roman" w:cs="Times New Roman"/>
          <w:color w:val="414141"/>
          <w:sz w:val="28"/>
          <w:szCs w:val="28"/>
        </w:rPr>
        <w:t>Health Canada đã tiến hành đánh giá nguy cơ xuất huyết khi sử dụng các sản phẩm chứa diosmin đơn thành phần hoặc diosmin phối hợp với hesperidin. Quá trình đánh giá được khởi đầu ngay khi Health Canada ghi nhận được một trường hợp bệnh nhân xuất hiện tình trạng xuất huyết trực tràng nghiêm trọng sau 2 ngày sử dụng một sản phẩm sức khỏe tự nhiên chứa diosmin (Tên thương mại: Hemovel). Về tiền sử, bệnh nhân này đang sử dụng đồng thời nhiều thuốc khác (bao gồm các thuốc chống đông máu) trong 2 ngày trước khi xuất hiện biến cố.</w:t>
      </w:r>
    </w:p>
    <w:p w:rsidR="00BF68F8" w:rsidRPr="00BF68F8" w:rsidRDefault="00BF68F8" w:rsidP="00BF68F8">
      <w:pPr>
        <w:pStyle w:val="NormalWeb"/>
        <w:spacing w:before="0" w:beforeAutospacing="0" w:after="0" w:afterAutospacing="0"/>
        <w:jc w:val="both"/>
        <w:rPr>
          <w:color w:val="414141"/>
          <w:sz w:val="28"/>
          <w:szCs w:val="28"/>
        </w:rPr>
      </w:pPr>
      <w:r w:rsidRPr="00BF68F8">
        <w:rPr>
          <w:color w:val="414141"/>
          <w:sz w:val="28"/>
          <w:szCs w:val="28"/>
        </w:rPr>
        <w:t> Diosmin và hesperidin là hai hợp chất thuộc nhóm flavonoid  có trong nhiều loài thực vật, đặc biệt là các loại quả thuộc họ cam quýt. Hai hoạt chất này đang có mặt trong nhiều sản phẩm có nguồn gốc tự nhiên để cải thiện các triệu chứng của bệnh trĩ, giãn tĩnh mạch và suy tĩnh mạch mạn tính. Bên cạnh diosmin và hesperidin, nhóm flavonoid cam quýt còn bao gồm nhiều hợp chất khác. Tuy nhiên, Health Canada hiện tại chỉtập trung đánh giá tính an toàn của diosmin và hesperidin do chưa ghi nhận báo cáo về các biến cố xuất huyết liên quan đến những flavonoid khác.</w:t>
      </w:r>
    </w:p>
    <w:p w:rsidR="00BF68F8" w:rsidRPr="00BF68F8" w:rsidRDefault="00BF68F8" w:rsidP="00BF68F8">
      <w:pPr>
        <w:pStyle w:val="NormalWeb"/>
        <w:spacing w:before="0" w:beforeAutospacing="0" w:after="0" w:afterAutospacing="0"/>
        <w:jc w:val="both"/>
        <w:rPr>
          <w:color w:val="414141"/>
          <w:sz w:val="28"/>
          <w:szCs w:val="28"/>
        </w:rPr>
      </w:pPr>
      <w:r w:rsidRPr="00BF68F8">
        <w:rPr>
          <w:color w:val="414141"/>
          <w:sz w:val="28"/>
          <w:szCs w:val="28"/>
        </w:rPr>
        <w:t> Diosmin và hesperidin có tác dụng chống oxy hóa, từ đó, giúp bảo vệ tế bào khỏi các gốc tự do có hại, vốn có liên quan đến một số tình trạng bệnh lý. Tại Canada, các sản phẩm có nguồn gốc tự nhiên chứa diosmin và hesperidin đang được phê duyệt sử dụng dạng đường uống với các công dụng giảm triệu chứng suy tĩnh mạch, giãn tĩnh mạch và bệnh trĩ. Hiện nay, các sản phẩm này được sử dụng phổ biến tại Canada với mục đích tăng cường độ bền thành mạch và cải thiện tuần hoàn máu ở bệnh nhân suy tĩnh mạch mạn tính.</w:t>
      </w:r>
    </w:p>
    <w:p w:rsidR="00BF68F8" w:rsidRPr="00BF68F8" w:rsidRDefault="00BF68F8" w:rsidP="00BF68F8">
      <w:pPr>
        <w:pStyle w:val="NormalWeb"/>
        <w:spacing w:before="0" w:beforeAutospacing="0" w:after="0" w:afterAutospacing="0"/>
        <w:jc w:val="both"/>
        <w:rPr>
          <w:color w:val="414141"/>
          <w:sz w:val="28"/>
          <w:szCs w:val="28"/>
        </w:rPr>
      </w:pPr>
    </w:p>
    <w:p w:rsidR="00BF68F8" w:rsidRPr="00BF68F8" w:rsidRDefault="00BF68F8" w:rsidP="00BF68F8">
      <w:pPr>
        <w:pStyle w:val="NormalWeb"/>
        <w:spacing w:before="0" w:beforeAutospacing="0" w:after="0" w:afterAutospacing="0"/>
        <w:jc w:val="both"/>
        <w:rPr>
          <w:color w:val="414141"/>
          <w:sz w:val="28"/>
          <w:szCs w:val="28"/>
        </w:rPr>
      </w:pPr>
      <w:r w:rsidRPr="00BF68F8">
        <w:rPr>
          <w:b/>
          <w:bCs/>
          <w:color w:val="414141"/>
          <w:sz w:val="28"/>
          <w:szCs w:val="28"/>
        </w:rPr>
        <w:t>Kết quả đánh giá an toàn</w:t>
      </w:r>
    </w:p>
    <w:p w:rsidR="00BF68F8" w:rsidRPr="00BF68F8" w:rsidRDefault="00BF68F8" w:rsidP="00BF68F8">
      <w:pPr>
        <w:pStyle w:val="NormalWeb"/>
        <w:spacing w:before="0" w:beforeAutospacing="0" w:after="0" w:afterAutospacing="0"/>
        <w:jc w:val="both"/>
        <w:rPr>
          <w:color w:val="414141"/>
          <w:sz w:val="28"/>
          <w:szCs w:val="28"/>
        </w:rPr>
      </w:pPr>
      <w:r w:rsidRPr="00BF68F8">
        <w:rPr>
          <w:color w:val="414141"/>
          <w:sz w:val="28"/>
          <w:szCs w:val="28"/>
        </w:rPr>
        <w:t xml:space="preserve">Health Canada tiến hành đánh giá dựa trên cơ sở dữ liệu từ hệ thống báo cáo về phản ứng có hại của Canada </w:t>
      </w:r>
      <w:r w:rsidRPr="00BF68F8">
        <w:rPr>
          <w:i/>
          <w:iCs/>
          <w:color w:val="414141"/>
          <w:sz w:val="28"/>
          <w:szCs w:val="28"/>
        </w:rPr>
        <w:t>(Canada Vigilance)</w:t>
      </w:r>
      <w:r w:rsidRPr="00BF68F8">
        <w:rPr>
          <w:color w:val="414141"/>
          <w:sz w:val="28"/>
          <w:szCs w:val="28"/>
        </w:rPr>
        <w:t xml:space="preserve">, cơ sở dữ liệu phản ứng có hại của Tổ chức Y tế Thế giới </w:t>
      </w:r>
      <w:r w:rsidRPr="00BF68F8">
        <w:rPr>
          <w:i/>
          <w:iCs/>
          <w:color w:val="414141"/>
          <w:sz w:val="28"/>
          <w:szCs w:val="28"/>
        </w:rPr>
        <w:t>(WHO)</w:t>
      </w:r>
      <w:r w:rsidRPr="00BF68F8">
        <w:rPr>
          <w:color w:val="414141"/>
          <w:sz w:val="28"/>
          <w:szCs w:val="28"/>
        </w:rPr>
        <w:t xml:space="preserve"> và các tài liệu y văn hiện có:</w:t>
      </w:r>
    </w:p>
    <w:p w:rsidR="00BF68F8" w:rsidRPr="00BF68F8" w:rsidRDefault="00BF68F8" w:rsidP="00BF68F8">
      <w:pPr>
        <w:pStyle w:val="NormalWeb"/>
        <w:spacing w:before="0" w:beforeAutospacing="0" w:after="0" w:afterAutospacing="0"/>
        <w:jc w:val="both"/>
        <w:rPr>
          <w:color w:val="414141"/>
          <w:sz w:val="28"/>
          <w:szCs w:val="28"/>
        </w:rPr>
      </w:pPr>
      <w:r w:rsidRPr="00BF68F8">
        <w:rPr>
          <w:color w:val="414141"/>
          <w:sz w:val="28"/>
          <w:szCs w:val="28"/>
        </w:rPr>
        <w:t> Về CSDL trong nước và quốc tế: Tại thời điểm rà soát, Health Canada ghi nhận 19 trường hợp xuất hiện xuất huyết ở bệnh nhân sau sử dụng các sản phẩm diosmin có hoặc không phối hợp với hesperidin, bao gồm 4 trường hợp tại Canada và 15 trường hợp từ các quốc gia khác (trong đó có 1 trường hợp đã được phân tích trong y văn). Trong số này,  4 trường hợp quốc tế được quy kết mối liên quan thuốc và ADR ở mức độ có thể. 15 trường hợp còn lại (4 trường hợp tại Canada và 11 trường hợp quốc tế) không thể đánh giá mối quan hệ nhân quả do thiếu thông tin lâm sàng hoặc do nhiều yếu tố gây nhiễu, như bệnh lý nền, việc sử dụng thuốc kê đơn hoặc các sản phẩm sức khỏe tự nhiên khác. Trong số các trường hợp không thể đánh giá này, có 2 trường hợp tử vong được ghi nhận, bao gồm 1 trường hợp tại Canada và 1 trường hợp quốc tế.</w:t>
      </w:r>
    </w:p>
    <w:p w:rsidR="00BF68F8" w:rsidRPr="00BF68F8" w:rsidRDefault="00BF68F8" w:rsidP="00BF68F8">
      <w:pPr>
        <w:pStyle w:val="NormalWeb"/>
        <w:spacing w:before="0" w:beforeAutospacing="0" w:after="0" w:afterAutospacing="0"/>
        <w:jc w:val="both"/>
        <w:rPr>
          <w:color w:val="414141"/>
          <w:sz w:val="28"/>
          <w:szCs w:val="28"/>
        </w:rPr>
      </w:pPr>
      <w:r w:rsidRPr="00BF68F8">
        <w:rPr>
          <w:color w:val="414141"/>
          <w:sz w:val="28"/>
          <w:szCs w:val="28"/>
        </w:rPr>
        <w:t> Về y văn và dữ liệu thực tế lâm sàng: Các bằng chứng thu thập được cho thấy có nhiều yếu tố có thể làm gia tăng nguy cơ xuất huyết ở bệnh nhân sử dụng diosmin đơn độc hoặc diosmin phối hợp với hesperidin. Các nghiên cứu chỉ ra diosmin có khả năng ảnh hưởng đến quá trình dược động học của một số thuốc trong cơ thể, bao gồm thuốc chống đông máu, thông qua ảnh hưởng đến quá trình chuyển hóa và/hoặc thải trừ các thuốc này. Tương tác này có thể làm tăng nồng độ thuốc chống đông trong máu, từ đó làm tăng nguy cơ xuất huyết trên bệnh nhân. Một số nhà sản xuất tại Hoa Kỳ và Úc đã tự nguyện cập nhật nguy cơ xuất huyết trên nhãn các sản phẩm chứa diosmin đơn độc hoặc diosmin phối hợp với hesperidin, nhằm bổ sung cảnh báo về việc sử dụng đồng thời với thuốc chống đông hoặc trong các phẫu thuật, thủ thuật. Ngoài ra, các nghiên cứu cũng cho thấy bản thân các hoạt chất diosmin và hesperidin cũng có thể có tác dụng chống đông máu.</w:t>
      </w:r>
    </w:p>
    <w:p w:rsidR="00BF68F8" w:rsidRPr="00BF68F8" w:rsidRDefault="00BF68F8" w:rsidP="00BF68F8">
      <w:pPr>
        <w:pStyle w:val="NormalWeb"/>
        <w:spacing w:before="0" w:beforeAutospacing="0" w:after="0" w:afterAutospacing="0"/>
        <w:jc w:val="both"/>
        <w:rPr>
          <w:color w:val="414141"/>
          <w:sz w:val="28"/>
          <w:szCs w:val="28"/>
        </w:rPr>
      </w:pPr>
      <w:r w:rsidRPr="00BF68F8">
        <w:rPr>
          <w:b/>
          <w:bCs/>
          <w:color w:val="414141"/>
          <w:sz w:val="28"/>
          <w:szCs w:val="28"/>
        </w:rPr>
        <w:t>Kết luận và động thái từ Health Canada</w:t>
      </w:r>
    </w:p>
    <w:p w:rsidR="00BF68F8" w:rsidRPr="00BF68F8" w:rsidRDefault="00BF68F8" w:rsidP="00BF68F8">
      <w:pPr>
        <w:pStyle w:val="NormalWeb"/>
        <w:spacing w:before="0" w:beforeAutospacing="0" w:after="0" w:afterAutospacing="0"/>
        <w:jc w:val="both"/>
        <w:rPr>
          <w:color w:val="414141"/>
          <w:sz w:val="28"/>
          <w:szCs w:val="28"/>
        </w:rPr>
      </w:pPr>
      <w:r w:rsidRPr="00BF68F8">
        <w:rPr>
          <w:color w:val="414141"/>
          <w:sz w:val="28"/>
          <w:szCs w:val="28"/>
        </w:rPr>
        <w:t>Sau khi hoàn tất đánh giá, Health Canada kết luận có mối liên quan giữa sử dụng diosmin có hoặc không phối hợp với hesperidin và gia tăng nguy cơ chảy máu trên bệnh nhân. Mặc dù nguy cơ xuất huyết có thể xuất hiện trên tất cả người dùng diosmin và hesperidin nói chung, tuy nhiên, các bằng chứng hiện nay cho thấy biến cố xuất huyết nghiêm trọng cao hơn được ghi nhận khi bệnh nhân đang được sử dụng đồng thời với thuốc chống đông. Theo đó, Health Canada sẽ tiến hành một số biện pháp giảm thiểu nguy cơ như sau:</w:t>
      </w:r>
    </w:p>
    <w:p w:rsidR="00BF68F8" w:rsidRPr="00BF68F8" w:rsidRDefault="00BF68F8" w:rsidP="00BF68F8">
      <w:pPr>
        <w:pStyle w:val="NormalWeb"/>
        <w:spacing w:before="0" w:beforeAutospacing="0" w:after="0" w:afterAutospacing="0"/>
        <w:jc w:val="both"/>
        <w:rPr>
          <w:color w:val="414141"/>
          <w:sz w:val="28"/>
          <w:szCs w:val="28"/>
        </w:rPr>
      </w:pPr>
      <w:r w:rsidRPr="00BF68F8">
        <w:rPr>
          <w:color w:val="414141"/>
          <w:sz w:val="28"/>
          <w:szCs w:val="28"/>
        </w:rPr>
        <w:t> - Cập nhật các chuyên luận liên quan bổ sung khuyến cáo cần tham khảo ý kiến của nhân viên y tế trước khi sử dụng các chế phẩm này khi đang sử dụng các thuốc khác, bao gồm thuốc chống đông.</w:t>
      </w:r>
    </w:p>
    <w:p w:rsidR="00BF68F8" w:rsidRPr="00BF68F8" w:rsidRDefault="00BF68F8" w:rsidP="00BF68F8">
      <w:pPr>
        <w:pStyle w:val="NormalWeb"/>
        <w:spacing w:before="0" w:beforeAutospacing="0" w:after="0" w:afterAutospacing="0"/>
        <w:jc w:val="both"/>
        <w:rPr>
          <w:color w:val="414141"/>
          <w:sz w:val="28"/>
          <w:szCs w:val="28"/>
        </w:rPr>
      </w:pPr>
      <w:r w:rsidRPr="00BF68F8">
        <w:rPr>
          <w:color w:val="414141"/>
          <w:sz w:val="28"/>
          <w:szCs w:val="28"/>
        </w:rPr>
        <w:t> </w:t>
      </w:r>
    </w:p>
    <w:p w:rsidR="00BF68F8" w:rsidRPr="00BF68F8" w:rsidRDefault="00BF68F8" w:rsidP="00BF68F8">
      <w:pPr>
        <w:pStyle w:val="NormalWeb"/>
        <w:spacing w:before="0" w:beforeAutospacing="0" w:after="0" w:afterAutospacing="0"/>
        <w:jc w:val="both"/>
        <w:rPr>
          <w:color w:val="414141"/>
          <w:sz w:val="28"/>
          <w:szCs w:val="28"/>
        </w:rPr>
      </w:pPr>
      <w:r w:rsidRPr="00BF68F8">
        <w:rPr>
          <w:color w:val="414141"/>
          <w:sz w:val="28"/>
          <w:szCs w:val="28"/>
        </w:rPr>
        <w:t xml:space="preserve">- Yêu cầu các nhà sản xuất cập nhật thông tin nguy cơ xuất huyết trên nhãn của tất cả các sản phẩm có nguồn gốc tự nhiên chứa diosmin hoặc diosmin phối hợp với hesperidin </w:t>
      </w:r>
      <w:r w:rsidRPr="00BF68F8">
        <w:rPr>
          <w:color w:val="414141"/>
          <w:sz w:val="28"/>
          <w:szCs w:val="28"/>
        </w:rPr>
        <w:lastRenderedPageBreak/>
        <w:t>đang được cấp phép lưu hành trên thị trường Canada. Nội dung cập nhật bao gồm khuyến cáo người dùng tham khảo ý kiến nhân viên y tế trước khi sử dụng nếu đang sử dụng các thuốc khác, đặc biệt là thuốc chống đông.</w:t>
      </w:r>
    </w:p>
    <w:p w:rsidR="00BF68F8" w:rsidRPr="00BF68F8" w:rsidRDefault="00BF68F8" w:rsidP="00BF68F8">
      <w:pPr>
        <w:pStyle w:val="NormalWeb"/>
        <w:spacing w:before="0" w:beforeAutospacing="0" w:after="0" w:afterAutospacing="0"/>
        <w:jc w:val="both"/>
        <w:rPr>
          <w:color w:val="414141"/>
          <w:sz w:val="28"/>
          <w:szCs w:val="28"/>
        </w:rPr>
      </w:pPr>
      <w:r w:rsidRPr="00BF68F8">
        <w:rPr>
          <w:color w:val="414141"/>
          <w:sz w:val="28"/>
          <w:szCs w:val="28"/>
        </w:rPr>
        <w:t xml:space="preserve"> - Tăng cường cảnh báo này đến nhân viên y tế và cộng động thông qua bản tin </w:t>
      </w:r>
      <w:r w:rsidRPr="00BF68F8">
        <w:rPr>
          <w:i/>
          <w:iCs/>
          <w:color w:val="414141"/>
          <w:sz w:val="28"/>
          <w:szCs w:val="28"/>
        </w:rPr>
        <w:t>Health Product InfoWatch</w:t>
      </w:r>
      <w:r w:rsidRPr="00BF68F8">
        <w:rPr>
          <w:color w:val="414141"/>
          <w:sz w:val="28"/>
          <w:szCs w:val="28"/>
        </w:rPr>
        <w:t>.</w:t>
      </w:r>
    </w:p>
    <w:p w:rsidR="00BF68F8" w:rsidRPr="00BF68F8" w:rsidRDefault="00BF68F8" w:rsidP="00BF68F8">
      <w:pPr>
        <w:pStyle w:val="NormalWeb"/>
        <w:spacing w:before="0" w:beforeAutospacing="0" w:after="0" w:afterAutospacing="0"/>
        <w:jc w:val="both"/>
        <w:rPr>
          <w:color w:val="414141"/>
          <w:sz w:val="28"/>
          <w:szCs w:val="28"/>
        </w:rPr>
      </w:pPr>
      <w:r w:rsidRPr="00BF68F8">
        <w:rPr>
          <w:color w:val="414141"/>
          <w:sz w:val="28"/>
          <w:szCs w:val="28"/>
        </w:rPr>
        <w:t> - Khuyến khích nhân viên y tế tích cực giám sát các biến cố bất lợi liên quan</w:t>
      </w:r>
      <w:r w:rsidRPr="00BF68F8">
        <w:rPr>
          <w:b/>
          <w:bCs/>
          <w:color w:val="414141"/>
          <w:sz w:val="28"/>
          <w:szCs w:val="28"/>
        </w:rPr>
        <w:t xml:space="preserve"> </w:t>
      </w:r>
      <w:r w:rsidRPr="00BF68F8">
        <w:rPr>
          <w:color w:val="414141"/>
          <w:sz w:val="28"/>
          <w:szCs w:val="28"/>
        </w:rPr>
        <w:t>diosmin hoặc hesperidin. </w:t>
      </w:r>
    </w:p>
    <w:p w:rsidR="00BF68F8" w:rsidRPr="00BF68F8" w:rsidRDefault="00BF68F8" w:rsidP="00BF68F8">
      <w:pPr>
        <w:pStyle w:val="NormalWeb"/>
        <w:spacing w:before="0" w:beforeAutospacing="0" w:after="0" w:afterAutospacing="0"/>
        <w:jc w:val="both"/>
        <w:rPr>
          <w:color w:val="414141"/>
          <w:sz w:val="28"/>
          <w:szCs w:val="28"/>
        </w:rPr>
      </w:pPr>
      <w:r w:rsidRPr="00BF68F8">
        <w:rPr>
          <w:color w:val="414141"/>
          <w:sz w:val="28"/>
          <w:szCs w:val="28"/>
        </w:rPr>
        <w:t> - Health Canada sẽ tiếp tục theo dõi dữ liệu an toàn liên quan đến các sản phẩm chứa diosmin và/hoặc hesperidin nhằm phát hiện, đánh giá và quản lý kịp thời các nguy cơ tiềm ẩn có thể ảnh hưởng đến sức khỏe cộng đồng.</w:t>
      </w:r>
    </w:p>
    <w:p w:rsidR="00AE6FD9" w:rsidRPr="00BF68F8" w:rsidRDefault="00BF68F8" w:rsidP="00BF68F8">
      <w:pPr>
        <w:pStyle w:val="NormalWeb"/>
        <w:spacing w:before="0" w:beforeAutospacing="0" w:after="0" w:afterAutospacing="0"/>
        <w:rPr>
          <w:color w:val="414141"/>
          <w:sz w:val="28"/>
          <w:szCs w:val="28"/>
        </w:rPr>
      </w:pPr>
      <w:r w:rsidRPr="00BF68F8">
        <w:rPr>
          <w:color w:val="414141"/>
          <w:sz w:val="28"/>
          <w:szCs w:val="28"/>
        </w:rPr>
        <w:t>Nguồn: </w:t>
      </w:r>
      <w:hyperlink r:id="rId11" w:history="1">
        <w:r w:rsidRPr="00BF68F8">
          <w:rPr>
            <w:rStyle w:val="Hyperlink"/>
            <w:sz w:val="28"/>
            <w:szCs w:val="28"/>
            <w:u w:val="none"/>
            <w:bdr w:val="none" w:sz="0" w:space="0" w:color="auto" w:frame="1"/>
          </w:rPr>
          <w:t>https://dhpp.hpfb-dgpsa.ca/review-documents/resource/SSR1775582460008</w:t>
        </w:r>
        <w:r w:rsidRPr="00BF68F8">
          <w:rPr>
            <w:color w:val="0000FF"/>
            <w:sz w:val="28"/>
            <w:szCs w:val="28"/>
            <w:bdr w:val="none" w:sz="0" w:space="0" w:color="auto" w:frame="1"/>
          </w:rPr>
          <w:br/>
        </w:r>
      </w:hyperlink>
    </w:p>
    <w:p w:rsidR="00A033E8" w:rsidRPr="008E0758" w:rsidRDefault="000C63FE" w:rsidP="00913253">
      <w:pPr>
        <w:shd w:val="clear" w:color="auto" w:fill="FFFFFF"/>
        <w:spacing w:after="0" w:line="240" w:lineRule="auto"/>
        <w:ind w:left="4320" w:firstLine="720"/>
        <w:jc w:val="both"/>
        <w:rPr>
          <w:rFonts w:ascii="Times New Roman" w:eastAsia="Times New Roman" w:hAnsi="Times New Roman" w:cs="Times New Roman"/>
          <w:sz w:val="28"/>
          <w:szCs w:val="28"/>
          <w:lang w:val="vi-VN"/>
        </w:rPr>
      </w:pPr>
      <w:r w:rsidRPr="008E0758">
        <w:rPr>
          <w:rFonts w:ascii="Times New Roman" w:hAnsi="Times New Roman" w:cs="Times New Roman"/>
          <w:b/>
          <w:sz w:val="28"/>
          <w:szCs w:val="28"/>
          <w:lang w:val="vi-VN"/>
        </w:rPr>
        <w:t>ĐƠN VỊ THÔNG TIN THUỐC</w:t>
      </w:r>
      <w:bookmarkEnd w:id="0"/>
    </w:p>
    <w:sectPr w:rsidR="00A033E8" w:rsidRPr="008E0758" w:rsidSect="006440D9">
      <w:footerReference w:type="default" r:id="rId12"/>
      <w:pgSz w:w="12240" w:h="15840"/>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1C48" w:rsidRDefault="00DF1C48" w:rsidP="006645AB">
      <w:pPr>
        <w:spacing w:after="0" w:line="240" w:lineRule="auto"/>
      </w:pPr>
      <w:r>
        <w:separator/>
      </w:r>
    </w:p>
  </w:endnote>
  <w:endnote w:type="continuationSeparator" w:id="1">
    <w:p w:rsidR="00DF1C48" w:rsidRDefault="00DF1C48" w:rsidP="006645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862223"/>
      <w:docPartObj>
        <w:docPartGallery w:val="Page Numbers (Bottom of Page)"/>
        <w:docPartUnique/>
      </w:docPartObj>
    </w:sdtPr>
    <w:sdtEndPr>
      <w:rPr>
        <w:noProof/>
      </w:rPr>
    </w:sdtEndPr>
    <w:sdtContent>
      <w:p w:rsidR="006645AB" w:rsidRDefault="00B43D4F">
        <w:pPr>
          <w:pStyle w:val="Footer"/>
          <w:jc w:val="center"/>
        </w:pPr>
        <w:r>
          <w:fldChar w:fldCharType="begin"/>
        </w:r>
        <w:r w:rsidR="006645AB">
          <w:instrText xml:space="preserve"> PAGE   \* MERGEFORMAT </w:instrText>
        </w:r>
        <w:r>
          <w:fldChar w:fldCharType="separate"/>
        </w:r>
        <w:r w:rsidR="006440D9">
          <w:rPr>
            <w:noProof/>
          </w:rPr>
          <w:t>8</w:t>
        </w:r>
        <w:r>
          <w:rPr>
            <w:noProof/>
          </w:rPr>
          <w:fldChar w:fldCharType="end"/>
        </w:r>
      </w:p>
    </w:sdtContent>
  </w:sdt>
  <w:p w:rsidR="006645AB" w:rsidRDefault="006645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1C48" w:rsidRDefault="00DF1C48" w:rsidP="006645AB">
      <w:pPr>
        <w:spacing w:after="0" w:line="240" w:lineRule="auto"/>
      </w:pPr>
      <w:r>
        <w:separator/>
      </w:r>
    </w:p>
  </w:footnote>
  <w:footnote w:type="continuationSeparator" w:id="1">
    <w:p w:rsidR="00DF1C48" w:rsidRDefault="00DF1C48" w:rsidP="006645A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474F80"/>
    <w:multiLevelType w:val="multilevel"/>
    <w:tmpl w:val="28F83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984D52"/>
    <w:multiLevelType w:val="multilevel"/>
    <w:tmpl w:val="22903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33A79F2"/>
    <w:multiLevelType w:val="multilevel"/>
    <w:tmpl w:val="3A568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560EF7"/>
    <w:multiLevelType w:val="hybridMultilevel"/>
    <w:tmpl w:val="A7527A3A"/>
    <w:lvl w:ilvl="0" w:tplc="28BC32AE">
      <w:start w:val="1"/>
      <w:numFmt w:val="upperRoman"/>
      <w:lvlText w:val="%1."/>
      <w:lvlJc w:val="left"/>
      <w:pPr>
        <w:ind w:left="1080" w:hanging="720"/>
      </w:pPr>
      <w:rPr>
        <w:rFonts w:ascii="Times New Roman" w:eastAsia="Times New Roman" w:hAnsi="Times New Roman" w:cs="Times New Roman" w:hint="default"/>
        <w:b/>
        <w:color w:val="FF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642140"/>
    <w:multiLevelType w:val="multilevel"/>
    <w:tmpl w:val="ACBAD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A2206E8"/>
    <w:multiLevelType w:val="multilevel"/>
    <w:tmpl w:val="646010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2893315"/>
    <w:multiLevelType w:val="multilevel"/>
    <w:tmpl w:val="E7347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5"/>
  </w:num>
  <w:num w:numId="4">
    <w:abstractNumId w:val="2"/>
  </w:num>
  <w:num w:numId="5">
    <w:abstractNumId w:val="4"/>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4E12FF"/>
    <w:rsid w:val="00010FB5"/>
    <w:rsid w:val="000211E6"/>
    <w:rsid w:val="00033F01"/>
    <w:rsid w:val="000431C9"/>
    <w:rsid w:val="0005386F"/>
    <w:rsid w:val="000606B0"/>
    <w:rsid w:val="000706A1"/>
    <w:rsid w:val="000849CF"/>
    <w:rsid w:val="000B2C52"/>
    <w:rsid w:val="000B5EE5"/>
    <w:rsid w:val="000C63FE"/>
    <w:rsid w:val="000E1114"/>
    <w:rsid w:val="000F0C74"/>
    <w:rsid w:val="00121A9F"/>
    <w:rsid w:val="00125750"/>
    <w:rsid w:val="001372DB"/>
    <w:rsid w:val="0017133E"/>
    <w:rsid w:val="001B2B14"/>
    <w:rsid w:val="001D1DFF"/>
    <w:rsid w:val="00253AA9"/>
    <w:rsid w:val="00260377"/>
    <w:rsid w:val="0026312D"/>
    <w:rsid w:val="002952B9"/>
    <w:rsid w:val="002E2C7D"/>
    <w:rsid w:val="002F1183"/>
    <w:rsid w:val="00330992"/>
    <w:rsid w:val="00341298"/>
    <w:rsid w:val="00363D67"/>
    <w:rsid w:val="00365AA9"/>
    <w:rsid w:val="00386112"/>
    <w:rsid w:val="00394C30"/>
    <w:rsid w:val="0039605C"/>
    <w:rsid w:val="003A15F4"/>
    <w:rsid w:val="003A3131"/>
    <w:rsid w:val="003D2067"/>
    <w:rsid w:val="003D5314"/>
    <w:rsid w:val="00410056"/>
    <w:rsid w:val="00413406"/>
    <w:rsid w:val="004206A1"/>
    <w:rsid w:val="00425B82"/>
    <w:rsid w:val="00445F6B"/>
    <w:rsid w:val="00461790"/>
    <w:rsid w:val="00465003"/>
    <w:rsid w:val="004746FA"/>
    <w:rsid w:val="004A0FC2"/>
    <w:rsid w:val="004B54FE"/>
    <w:rsid w:val="004B603B"/>
    <w:rsid w:val="004C6AB2"/>
    <w:rsid w:val="004E12FF"/>
    <w:rsid w:val="004F1270"/>
    <w:rsid w:val="00521983"/>
    <w:rsid w:val="00522D2A"/>
    <w:rsid w:val="0053002F"/>
    <w:rsid w:val="0056267A"/>
    <w:rsid w:val="005718E0"/>
    <w:rsid w:val="005A387B"/>
    <w:rsid w:val="005A6DD6"/>
    <w:rsid w:val="005A736D"/>
    <w:rsid w:val="005C1892"/>
    <w:rsid w:val="005D4146"/>
    <w:rsid w:val="005F073A"/>
    <w:rsid w:val="00611457"/>
    <w:rsid w:val="00616A77"/>
    <w:rsid w:val="006440D9"/>
    <w:rsid w:val="0064571F"/>
    <w:rsid w:val="00647B2E"/>
    <w:rsid w:val="006645AB"/>
    <w:rsid w:val="006737C0"/>
    <w:rsid w:val="006843A0"/>
    <w:rsid w:val="00685301"/>
    <w:rsid w:val="0070727E"/>
    <w:rsid w:val="00710C9D"/>
    <w:rsid w:val="007130E2"/>
    <w:rsid w:val="00725083"/>
    <w:rsid w:val="0076029D"/>
    <w:rsid w:val="0076514E"/>
    <w:rsid w:val="00773810"/>
    <w:rsid w:val="00792F41"/>
    <w:rsid w:val="007A4AFE"/>
    <w:rsid w:val="007A60A4"/>
    <w:rsid w:val="007C2300"/>
    <w:rsid w:val="007E4E88"/>
    <w:rsid w:val="00812888"/>
    <w:rsid w:val="00833F0D"/>
    <w:rsid w:val="008731FE"/>
    <w:rsid w:val="00891971"/>
    <w:rsid w:val="008B1E25"/>
    <w:rsid w:val="008B3222"/>
    <w:rsid w:val="008C0EE0"/>
    <w:rsid w:val="008D1E49"/>
    <w:rsid w:val="008D1E85"/>
    <w:rsid w:val="008E0758"/>
    <w:rsid w:val="008F5FDE"/>
    <w:rsid w:val="009059A9"/>
    <w:rsid w:val="0090699A"/>
    <w:rsid w:val="00913253"/>
    <w:rsid w:val="00922A6B"/>
    <w:rsid w:val="00933DCD"/>
    <w:rsid w:val="009532CD"/>
    <w:rsid w:val="00964C01"/>
    <w:rsid w:val="009D541F"/>
    <w:rsid w:val="009E5A26"/>
    <w:rsid w:val="009F5F93"/>
    <w:rsid w:val="00A033E8"/>
    <w:rsid w:val="00A13B8F"/>
    <w:rsid w:val="00AC3F1A"/>
    <w:rsid w:val="00AE6FD9"/>
    <w:rsid w:val="00AF0855"/>
    <w:rsid w:val="00B05CB1"/>
    <w:rsid w:val="00B12F8E"/>
    <w:rsid w:val="00B43D4F"/>
    <w:rsid w:val="00B50A11"/>
    <w:rsid w:val="00B561FE"/>
    <w:rsid w:val="00B74538"/>
    <w:rsid w:val="00B81B37"/>
    <w:rsid w:val="00BF68F8"/>
    <w:rsid w:val="00C05B8B"/>
    <w:rsid w:val="00C12063"/>
    <w:rsid w:val="00C1592A"/>
    <w:rsid w:val="00C21CD5"/>
    <w:rsid w:val="00C273CE"/>
    <w:rsid w:val="00C3464F"/>
    <w:rsid w:val="00C459C7"/>
    <w:rsid w:val="00C46400"/>
    <w:rsid w:val="00C54770"/>
    <w:rsid w:val="00C75D27"/>
    <w:rsid w:val="00CB2A00"/>
    <w:rsid w:val="00CF000F"/>
    <w:rsid w:val="00CF6B9B"/>
    <w:rsid w:val="00D16336"/>
    <w:rsid w:val="00D33566"/>
    <w:rsid w:val="00D533E4"/>
    <w:rsid w:val="00D66F52"/>
    <w:rsid w:val="00D9199D"/>
    <w:rsid w:val="00D95F96"/>
    <w:rsid w:val="00DA21CD"/>
    <w:rsid w:val="00DB7F6A"/>
    <w:rsid w:val="00DD588E"/>
    <w:rsid w:val="00DF1C48"/>
    <w:rsid w:val="00E216C2"/>
    <w:rsid w:val="00E8207C"/>
    <w:rsid w:val="00E83F4B"/>
    <w:rsid w:val="00E84163"/>
    <w:rsid w:val="00E86628"/>
    <w:rsid w:val="00E9235A"/>
    <w:rsid w:val="00E95064"/>
    <w:rsid w:val="00E960FE"/>
    <w:rsid w:val="00E96B67"/>
    <w:rsid w:val="00EC0B4A"/>
    <w:rsid w:val="00F44F44"/>
    <w:rsid w:val="00F51A86"/>
    <w:rsid w:val="00F73E5F"/>
    <w:rsid w:val="00F9765E"/>
    <w:rsid w:val="00FA17D0"/>
    <w:rsid w:val="00FB441D"/>
    <w:rsid w:val="00FD172E"/>
    <w:rsid w:val="00FD192B"/>
    <w:rsid w:val="00FD2DB8"/>
    <w:rsid w:val="00FE16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2"/>
        <o:r id="V:Rule2"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D4F"/>
  </w:style>
  <w:style w:type="paragraph" w:styleId="Heading1">
    <w:name w:val="heading 1"/>
    <w:basedOn w:val="Normal"/>
    <w:next w:val="Normal"/>
    <w:link w:val="Heading1Char"/>
    <w:uiPriority w:val="9"/>
    <w:qFormat/>
    <w:rsid w:val="00D66F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2508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6029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6029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8B3222"/>
    <w:pPr>
      <w:keepNext/>
      <w:spacing w:after="0" w:line="240" w:lineRule="auto"/>
      <w:ind w:right="22"/>
      <w:outlineLvl w:val="4"/>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12F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E12FF"/>
    <w:rPr>
      <w:color w:val="0000FF"/>
      <w:u w:val="single"/>
    </w:rPr>
  </w:style>
  <w:style w:type="character" w:styleId="Strong">
    <w:name w:val="Strong"/>
    <w:basedOn w:val="DefaultParagraphFont"/>
    <w:uiPriority w:val="22"/>
    <w:qFormat/>
    <w:rsid w:val="00A033E8"/>
    <w:rPr>
      <w:b/>
      <w:bCs/>
    </w:rPr>
  </w:style>
  <w:style w:type="character" w:styleId="Emphasis">
    <w:name w:val="Emphasis"/>
    <w:basedOn w:val="DefaultParagraphFont"/>
    <w:uiPriority w:val="20"/>
    <w:qFormat/>
    <w:rsid w:val="00A033E8"/>
    <w:rPr>
      <w:i/>
      <w:iCs/>
    </w:rPr>
  </w:style>
  <w:style w:type="character" w:customStyle="1" w:styleId="Heading5Char">
    <w:name w:val="Heading 5 Char"/>
    <w:basedOn w:val="DefaultParagraphFont"/>
    <w:link w:val="Heading5"/>
    <w:rsid w:val="008B3222"/>
    <w:rPr>
      <w:rFonts w:ascii="Times New Roman" w:eastAsia="Times New Roman" w:hAnsi="Times New Roman" w:cs="Times New Roman"/>
      <w:sz w:val="28"/>
      <w:szCs w:val="20"/>
    </w:rPr>
  </w:style>
  <w:style w:type="character" w:customStyle="1" w:styleId="Heading2Char">
    <w:name w:val="Heading 2 Char"/>
    <w:basedOn w:val="DefaultParagraphFont"/>
    <w:link w:val="Heading2"/>
    <w:uiPriority w:val="9"/>
    <w:rsid w:val="00725083"/>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7250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083"/>
    <w:rPr>
      <w:rFonts w:ascii="Tahoma" w:hAnsi="Tahoma" w:cs="Tahoma"/>
      <w:sz w:val="16"/>
      <w:szCs w:val="16"/>
    </w:rPr>
  </w:style>
  <w:style w:type="paragraph" w:styleId="Header">
    <w:name w:val="header"/>
    <w:basedOn w:val="Normal"/>
    <w:link w:val="HeaderChar"/>
    <w:uiPriority w:val="99"/>
    <w:unhideWhenUsed/>
    <w:rsid w:val="006645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5AB"/>
  </w:style>
  <w:style w:type="paragraph" w:styleId="Footer">
    <w:name w:val="footer"/>
    <w:basedOn w:val="Normal"/>
    <w:link w:val="FooterChar"/>
    <w:uiPriority w:val="99"/>
    <w:unhideWhenUsed/>
    <w:rsid w:val="006645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5AB"/>
  </w:style>
  <w:style w:type="paragraph" w:styleId="ListParagraph">
    <w:name w:val="List Paragraph"/>
    <w:basedOn w:val="Normal"/>
    <w:uiPriority w:val="34"/>
    <w:qFormat/>
    <w:rsid w:val="00891971"/>
    <w:pPr>
      <w:ind w:left="720"/>
      <w:contextualSpacing/>
    </w:pPr>
  </w:style>
  <w:style w:type="character" w:customStyle="1" w:styleId="Heading1Char">
    <w:name w:val="Heading 1 Char"/>
    <w:basedOn w:val="DefaultParagraphFont"/>
    <w:link w:val="Heading1"/>
    <w:uiPriority w:val="9"/>
    <w:rsid w:val="00D66F52"/>
    <w:rPr>
      <w:rFonts w:asciiTheme="majorHAnsi" w:eastAsiaTheme="majorEastAsia" w:hAnsiTheme="majorHAnsi" w:cstheme="majorBidi"/>
      <w:b/>
      <w:bCs/>
      <w:color w:val="365F91" w:themeColor="accent1" w:themeShade="BF"/>
      <w:sz w:val="28"/>
      <w:szCs w:val="28"/>
    </w:rPr>
  </w:style>
  <w:style w:type="character" w:customStyle="1" w:styleId="theauthor">
    <w:name w:val="theauthor"/>
    <w:basedOn w:val="DefaultParagraphFont"/>
    <w:rsid w:val="00D66F52"/>
  </w:style>
  <w:style w:type="character" w:customStyle="1" w:styleId="featured-cat">
    <w:name w:val="featured-cat"/>
    <w:basedOn w:val="DefaultParagraphFont"/>
    <w:rsid w:val="00D66F52"/>
  </w:style>
  <w:style w:type="character" w:customStyle="1" w:styleId="thecomment">
    <w:name w:val="thecomment"/>
    <w:basedOn w:val="DefaultParagraphFont"/>
    <w:rsid w:val="00D66F52"/>
  </w:style>
  <w:style w:type="character" w:customStyle="1" w:styleId="Heading3Char">
    <w:name w:val="Heading 3 Char"/>
    <w:basedOn w:val="DefaultParagraphFont"/>
    <w:link w:val="Heading3"/>
    <w:uiPriority w:val="9"/>
    <w:semiHidden/>
    <w:rsid w:val="0076029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6029D"/>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66F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2508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6029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6029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8B3222"/>
    <w:pPr>
      <w:keepNext/>
      <w:spacing w:after="0" w:line="240" w:lineRule="auto"/>
      <w:ind w:right="22"/>
      <w:outlineLvl w:val="4"/>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12F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E12FF"/>
    <w:rPr>
      <w:color w:val="0000FF"/>
      <w:u w:val="single"/>
    </w:rPr>
  </w:style>
  <w:style w:type="character" w:styleId="Strong">
    <w:name w:val="Strong"/>
    <w:basedOn w:val="DefaultParagraphFont"/>
    <w:uiPriority w:val="22"/>
    <w:qFormat/>
    <w:rsid w:val="00A033E8"/>
    <w:rPr>
      <w:b/>
      <w:bCs/>
    </w:rPr>
  </w:style>
  <w:style w:type="character" w:styleId="Emphasis">
    <w:name w:val="Emphasis"/>
    <w:basedOn w:val="DefaultParagraphFont"/>
    <w:uiPriority w:val="20"/>
    <w:qFormat/>
    <w:rsid w:val="00A033E8"/>
    <w:rPr>
      <w:i/>
      <w:iCs/>
    </w:rPr>
  </w:style>
  <w:style w:type="character" w:customStyle="1" w:styleId="Heading5Char">
    <w:name w:val="Heading 5 Char"/>
    <w:basedOn w:val="DefaultParagraphFont"/>
    <w:link w:val="Heading5"/>
    <w:rsid w:val="008B3222"/>
    <w:rPr>
      <w:rFonts w:ascii="Times New Roman" w:eastAsia="Times New Roman" w:hAnsi="Times New Roman" w:cs="Times New Roman"/>
      <w:sz w:val="28"/>
      <w:szCs w:val="20"/>
    </w:rPr>
  </w:style>
  <w:style w:type="character" w:customStyle="1" w:styleId="Heading2Char">
    <w:name w:val="Heading 2 Char"/>
    <w:basedOn w:val="DefaultParagraphFont"/>
    <w:link w:val="Heading2"/>
    <w:uiPriority w:val="9"/>
    <w:rsid w:val="00725083"/>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7250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083"/>
    <w:rPr>
      <w:rFonts w:ascii="Tahoma" w:hAnsi="Tahoma" w:cs="Tahoma"/>
      <w:sz w:val="16"/>
      <w:szCs w:val="16"/>
    </w:rPr>
  </w:style>
  <w:style w:type="paragraph" w:styleId="Header">
    <w:name w:val="header"/>
    <w:basedOn w:val="Normal"/>
    <w:link w:val="HeaderChar"/>
    <w:uiPriority w:val="99"/>
    <w:unhideWhenUsed/>
    <w:rsid w:val="006645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5AB"/>
  </w:style>
  <w:style w:type="paragraph" w:styleId="Footer">
    <w:name w:val="footer"/>
    <w:basedOn w:val="Normal"/>
    <w:link w:val="FooterChar"/>
    <w:uiPriority w:val="99"/>
    <w:unhideWhenUsed/>
    <w:rsid w:val="006645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5AB"/>
  </w:style>
  <w:style w:type="paragraph" w:styleId="ListParagraph">
    <w:name w:val="List Paragraph"/>
    <w:basedOn w:val="Normal"/>
    <w:uiPriority w:val="34"/>
    <w:qFormat/>
    <w:rsid w:val="00891971"/>
    <w:pPr>
      <w:ind w:left="720"/>
      <w:contextualSpacing/>
    </w:pPr>
  </w:style>
  <w:style w:type="character" w:customStyle="1" w:styleId="Heading1Char">
    <w:name w:val="Heading 1 Char"/>
    <w:basedOn w:val="DefaultParagraphFont"/>
    <w:link w:val="Heading1"/>
    <w:uiPriority w:val="9"/>
    <w:rsid w:val="00D66F52"/>
    <w:rPr>
      <w:rFonts w:asciiTheme="majorHAnsi" w:eastAsiaTheme="majorEastAsia" w:hAnsiTheme="majorHAnsi" w:cstheme="majorBidi"/>
      <w:b/>
      <w:bCs/>
      <w:color w:val="365F91" w:themeColor="accent1" w:themeShade="BF"/>
      <w:sz w:val="28"/>
      <w:szCs w:val="28"/>
    </w:rPr>
  </w:style>
  <w:style w:type="character" w:customStyle="1" w:styleId="theauthor">
    <w:name w:val="theauthor"/>
    <w:basedOn w:val="DefaultParagraphFont"/>
    <w:rsid w:val="00D66F52"/>
  </w:style>
  <w:style w:type="character" w:customStyle="1" w:styleId="featured-cat">
    <w:name w:val="featured-cat"/>
    <w:basedOn w:val="DefaultParagraphFont"/>
    <w:rsid w:val="00D66F52"/>
  </w:style>
  <w:style w:type="character" w:customStyle="1" w:styleId="thecomment">
    <w:name w:val="thecomment"/>
    <w:basedOn w:val="DefaultParagraphFont"/>
    <w:rsid w:val="00D66F52"/>
  </w:style>
  <w:style w:type="character" w:customStyle="1" w:styleId="Heading3Char">
    <w:name w:val="Heading 3 Char"/>
    <w:basedOn w:val="DefaultParagraphFont"/>
    <w:link w:val="Heading3"/>
    <w:uiPriority w:val="9"/>
    <w:semiHidden/>
    <w:rsid w:val="0076029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6029D"/>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23673952">
      <w:bodyDiv w:val="1"/>
      <w:marLeft w:val="0"/>
      <w:marRight w:val="0"/>
      <w:marTop w:val="0"/>
      <w:marBottom w:val="0"/>
      <w:divBdr>
        <w:top w:val="none" w:sz="0" w:space="0" w:color="auto"/>
        <w:left w:val="none" w:sz="0" w:space="0" w:color="auto"/>
        <w:bottom w:val="none" w:sz="0" w:space="0" w:color="auto"/>
        <w:right w:val="none" w:sz="0" w:space="0" w:color="auto"/>
      </w:divBdr>
      <w:divsChild>
        <w:div w:id="231503285">
          <w:marLeft w:val="0"/>
          <w:marRight w:val="0"/>
          <w:marTop w:val="0"/>
          <w:marBottom w:val="0"/>
          <w:divBdr>
            <w:top w:val="none" w:sz="0" w:space="0" w:color="auto"/>
            <w:left w:val="none" w:sz="0" w:space="0" w:color="auto"/>
            <w:bottom w:val="none" w:sz="0" w:space="0" w:color="auto"/>
            <w:right w:val="none" w:sz="0" w:space="0" w:color="auto"/>
          </w:divBdr>
        </w:div>
        <w:div w:id="1251113565">
          <w:marLeft w:val="0"/>
          <w:marRight w:val="0"/>
          <w:marTop w:val="0"/>
          <w:marBottom w:val="0"/>
          <w:divBdr>
            <w:top w:val="none" w:sz="0" w:space="0" w:color="auto"/>
            <w:left w:val="none" w:sz="0" w:space="0" w:color="auto"/>
            <w:bottom w:val="none" w:sz="0" w:space="0" w:color="auto"/>
            <w:right w:val="none" w:sz="0" w:space="0" w:color="auto"/>
          </w:divBdr>
        </w:div>
      </w:divsChild>
    </w:div>
    <w:div w:id="38211216">
      <w:bodyDiv w:val="1"/>
      <w:marLeft w:val="0"/>
      <w:marRight w:val="0"/>
      <w:marTop w:val="0"/>
      <w:marBottom w:val="0"/>
      <w:divBdr>
        <w:top w:val="none" w:sz="0" w:space="0" w:color="auto"/>
        <w:left w:val="none" w:sz="0" w:space="0" w:color="auto"/>
        <w:bottom w:val="none" w:sz="0" w:space="0" w:color="auto"/>
        <w:right w:val="none" w:sz="0" w:space="0" w:color="auto"/>
      </w:divBdr>
      <w:divsChild>
        <w:div w:id="1927491848">
          <w:marLeft w:val="0"/>
          <w:marRight w:val="0"/>
          <w:marTop w:val="0"/>
          <w:marBottom w:val="0"/>
          <w:divBdr>
            <w:top w:val="none" w:sz="0" w:space="0" w:color="auto"/>
            <w:left w:val="none" w:sz="0" w:space="0" w:color="auto"/>
            <w:bottom w:val="none" w:sz="0" w:space="0" w:color="auto"/>
            <w:right w:val="none" w:sz="0" w:space="0" w:color="auto"/>
          </w:divBdr>
        </w:div>
        <w:div w:id="115175398">
          <w:marLeft w:val="0"/>
          <w:marRight w:val="0"/>
          <w:marTop w:val="0"/>
          <w:marBottom w:val="0"/>
          <w:divBdr>
            <w:top w:val="none" w:sz="0" w:space="0" w:color="auto"/>
            <w:left w:val="none" w:sz="0" w:space="0" w:color="auto"/>
            <w:bottom w:val="none" w:sz="0" w:space="0" w:color="auto"/>
            <w:right w:val="none" w:sz="0" w:space="0" w:color="auto"/>
          </w:divBdr>
        </w:div>
      </w:divsChild>
    </w:div>
    <w:div w:id="41754962">
      <w:bodyDiv w:val="1"/>
      <w:marLeft w:val="0"/>
      <w:marRight w:val="0"/>
      <w:marTop w:val="0"/>
      <w:marBottom w:val="0"/>
      <w:divBdr>
        <w:top w:val="none" w:sz="0" w:space="0" w:color="auto"/>
        <w:left w:val="none" w:sz="0" w:space="0" w:color="auto"/>
        <w:bottom w:val="none" w:sz="0" w:space="0" w:color="auto"/>
        <w:right w:val="none" w:sz="0" w:space="0" w:color="auto"/>
      </w:divBdr>
      <w:divsChild>
        <w:div w:id="1204706511">
          <w:marLeft w:val="0"/>
          <w:marRight w:val="0"/>
          <w:marTop w:val="0"/>
          <w:marBottom w:val="0"/>
          <w:divBdr>
            <w:top w:val="none" w:sz="0" w:space="0" w:color="auto"/>
            <w:left w:val="none" w:sz="0" w:space="0" w:color="auto"/>
            <w:bottom w:val="none" w:sz="0" w:space="0" w:color="auto"/>
            <w:right w:val="none" w:sz="0" w:space="0" w:color="auto"/>
          </w:divBdr>
        </w:div>
        <w:div w:id="233205461">
          <w:marLeft w:val="0"/>
          <w:marRight w:val="0"/>
          <w:marTop w:val="0"/>
          <w:marBottom w:val="0"/>
          <w:divBdr>
            <w:top w:val="none" w:sz="0" w:space="0" w:color="auto"/>
            <w:left w:val="none" w:sz="0" w:space="0" w:color="auto"/>
            <w:bottom w:val="none" w:sz="0" w:space="0" w:color="auto"/>
            <w:right w:val="none" w:sz="0" w:space="0" w:color="auto"/>
          </w:divBdr>
        </w:div>
      </w:divsChild>
    </w:div>
    <w:div w:id="131868393">
      <w:bodyDiv w:val="1"/>
      <w:marLeft w:val="0"/>
      <w:marRight w:val="0"/>
      <w:marTop w:val="0"/>
      <w:marBottom w:val="0"/>
      <w:divBdr>
        <w:top w:val="none" w:sz="0" w:space="0" w:color="auto"/>
        <w:left w:val="none" w:sz="0" w:space="0" w:color="auto"/>
        <w:bottom w:val="none" w:sz="0" w:space="0" w:color="auto"/>
        <w:right w:val="none" w:sz="0" w:space="0" w:color="auto"/>
      </w:divBdr>
      <w:divsChild>
        <w:div w:id="253586831">
          <w:marLeft w:val="0"/>
          <w:marRight w:val="0"/>
          <w:marTop w:val="0"/>
          <w:marBottom w:val="0"/>
          <w:divBdr>
            <w:top w:val="none" w:sz="0" w:space="0" w:color="auto"/>
            <w:left w:val="none" w:sz="0" w:space="0" w:color="auto"/>
            <w:bottom w:val="none" w:sz="0" w:space="0" w:color="auto"/>
            <w:right w:val="none" w:sz="0" w:space="0" w:color="auto"/>
          </w:divBdr>
        </w:div>
        <w:div w:id="951285892">
          <w:marLeft w:val="0"/>
          <w:marRight w:val="0"/>
          <w:marTop w:val="0"/>
          <w:marBottom w:val="0"/>
          <w:divBdr>
            <w:top w:val="none" w:sz="0" w:space="0" w:color="auto"/>
            <w:left w:val="none" w:sz="0" w:space="0" w:color="auto"/>
            <w:bottom w:val="none" w:sz="0" w:space="0" w:color="auto"/>
            <w:right w:val="none" w:sz="0" w:space="0" w:color="auto"/>
          </w:divBdr>
        </w:div>
      </w:divsChild>
    </w:div>
    <w:div w:id="146485032">
      <w:bodyDiv w:val="1"/>
      <w:marLeft w:val="0"/>
      <w:marRight w:val="0"/>
      <w:marTop w:val="0"/>
      <w:marBottom w:val="0"/>
      <w:divBdr>
        <w:top w:val="none" w:sz="0" w:space="0" w:color="auto"/>
        <w:left w:val="none" w:sz="0" w:space="0" w:color="auto"/>
        <w:bottom w:val="none" w:sz="0" w:space="0" w:color="auto"/>
        <w:right w:val="none" w:sz="0" w:space="0" w:color="auto"/>
      </w:divBdr>
      <w:divsChild>
        <w:div w:id="562374777">
          <w:marLeft w:val="0"/>
          <w:marRight w:val="0"/>
          <w:marTop w:val="0"/>
          <w:marBottom w:val="75"/>
          <w:divBdr>
            <w:top w:val="none" w:sz="0" w:space="0" w:color="auto"/>
            <w:left w:val="none" w:sz="0" w:space="0" w:color="auto"/>
            <w:bottom w:val="none" w:sz="0" w:space="0" w:color="auto"/>
            <w:right w:val="none" w:sz="0" w:space="0" w:color="auto"/>
          </w:divBdr>
          <w:divsChild>
            <w:div w:id="548080183">
              <w:marLeft w:val="0"/>
              <w:marRight w:val="0"/>
              <w:marTop w:val="0"/>
              <w:marBottom w:val="0"/>
              <w:divBdr>
                <w:top w:val="none" w:sz="0" w:space="0" w:color="auto"/>
                <w:left w:val="none" w:sz="0" w:space="0" w:color="auto"/>
                <w:bottom w:val="none" w:sz="0" w:space="0" w:color="auto"/>
                <w:right w:val="none" w:sz="0" w:space="0" w:color="auto"/>
              </w:divBdr>
            </w:div>
            <w:div w:id="1778405516">
              <w:marLeft w:val="0"/>
              <w:marRight w:val="0"/>
              <w:marTop w:val="0"/>
              <w:marBottom w:val="0"/>
              <w:divBdr>
                <w:top w:val="none" w:sz="0" w:space="0" w:color="auto"/>
                <w:left w:val="none" w:sz="0" w:space="0" w:color="auto"/>
                <w:bottom w:val="none" w:sz="0" w:space="0" w:color="auto"/>
                <w:right w:val="none" w:sz="0" w:space="0" w:color="auto"/>
              </w:divBdr>
            </w:div>
          </w:divsChild>
        </w:div>
        <w:div w:id="1220247267">
          <w:marLeft w:val="0"/>
          <w:marRight w:val="0"/>
          <w:marTop w:val="0"/>
          <w:marBottom w:val="75"/>
          <w:divBdr>
            <w:top w:val="none" w:sz="0" w:space="0" w:color="auto"/>
            <w:left w:val="none" w:sz="0" w:space="0" w:color="auto"/>
            <w:bottom w:val="none" w:sz="0" w:space="0" w:color="auto"/>
            <w:right w:val="none" w:sz="0" w:space="0" w:color="auto"/>
          </w:divBdr>
        </w:div>
        <w:div w:id="1744444969">
          <w:marLeft w:val="0"/>
          <w:marRight w:val="0"/>
          <w:marTop w:val="0"/>
          <w:marBottom w:val="75"/>
          <w:divBdr>
            <w:top w:val="none" w:sz="0" w:space="0" w:color="auto"/>
            <w:left w:val="none" w:sz="0" w:space="0" w:color="auto"/>
            <w:bottom w:val="none" w:sz="0" w:space="0" w:color="auto"/>
            <w:right w:val="none" w:sz="0" w:space="0" w:color="auto"/>
          </w:divBdr>
        </w:div>
      </w:divsChild>
    </w:div>
    <w:div w:id="151260475">
      <w:bodyDiv w:val="1"/>
      <w:marLeft w:val="0"/>
      <w:marRight w:val="0"/>
      <w:marTop w:val="0"/>
      <w:marBottom w:val="0"/>
      <w:divBdr>
        <w:top w:val="none" w:sz="0" w:space="0" w:color="auto"/>
        <w:left w:val="none" w:sz="0" w:space="0" w:color="auto"/>
        <w:bottom w:val="none" w:sz="0" w:space="0" w:color="auto"/>
        <w:right w:val="none" w:sz="0" w:space="0" w:color="auto"/>
      </w:divBdr>
      <w:divsChild>
        <w:div w:id="832645310">
          <w:marLeft w:val="0"/>
          <w:marRight w:val="0"/>
          <w:marTop w:val="0"/>
          <w:marBottom w:val="0"/>
          <w:divBdr>
            <w:top w:val="none" w:sz="0" w:space="0" w:color="auto"/>
            <w:left w:val="none" w:sz="0" w:space="0" w:color="auto"/>
            <w:bottom w:val="none" w:sz="0" w:space="0" w:color="auto"/>
            <w:right w:val="none" w:sz="0" w:space="0" w:color="auto"/>
          </w:divBdr>
        </w:div>
        <w:div w:id="974330972">
          <w:marLeft w:val="0"/>
          <w:marRight w:val="0"/>
          <w:marTop w:val="0"/>
          <w:marBottom w:val="0"/>
          <w:divBdr>
            <w:top w:val="none" w:sz="0" w:space="0" w:color="auto"/>
            <w:left w:val="none" w:sz="0" w:space="0" w:color="auto"/>
            <w:bottom w:val="none" w:sz="0" w:space="0" w:color="auto"/>
            <w:right w:val="none" w:sz="0" w:space="0" w:color="auto"/>
          </w:divBdr>
        </w:div>
      </w:divsChild>
    </w:div>
    <w:div w:id="176122420">
      <w:bodyDiv w:val="1"/>
      <w:marLeft w:val="0"/>
      <w:marRight w:val="0"/>
      <w:marTop w:val="0"/>
      <w:marBottom w:val="0"/>
      <w:divBdr>
        <w:top w:val="none" w:sz="0" w:space="0" w:color="auto"/>
        <w:left w:val="none" w:sz="0" w:space="0" w:color="auto"/>
        <w:bottom w:val="none" w:sz="0" w:space="0" w:color="auto"/>
        <w:right w:val="none" w:sz="0" w:space="0" w:color="auto"/>
      </w:divBdr>
      <w:divsChild>
        <w:div w:id="2126801557">
          <w:marLeft w:val="0"/>
          <w:marRight w:val="0"/>
          <w:marTop w:val="0"/>
          <w:marBottom w:val="0"/>
          <w:divBdr>
            <w:top w:val="none" w:sz="0" w:space="0" w:color="auto"/>
            <w:left w:val="none" w:sz="0" w:space="0" w:color="auto"/>
            <w:bottom w:val="none" w:sz="0" w:space="0" w:color="auto"/>
            <w:right w:val="none" w:sz="0" w:space="0" w:color="auto"/>
          </w:divBdr>
        </w:div>
        <w:div w:id="489713415">
          <w:marLeft w:val="0"/>
          <w:marRight w:val="0"/>
          <w:marTop w:val="0"/>
          <w:marBottom w:val="0"/>
          <w:divBdr>
            <w:top w:val="none" w:sz="0" w:space="0" w:color="auto"/>
            <w:left w:val="none" w:sz="0" w:space="0" w:color="auto"/>
            <w:bottom w:val="none" w:sz="0" w:space="0" w:color="auto"/>
            <w:right w:val="none" w:sz="0" w:space="0" w:color="auto"/>
          </w:divBdr>
          <w:divsChild>
            <w:div w:id="214500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834851">
      <w:bodyDiv w:val="1"/>
      <w:marLeft w:val="0"/>
      <w:marRight w:val="0"/>
      <w:marTop w:val="0"/>
      <w:marBottom w:val="0"/>
      <w:divBdr>
        <w:top w:val="none" w:sz="0" w:space="0" w:color="auto"/>
        <w:left w:val="none" w:sz="0" w:space="0" w:color="auto"/>
        <w:bottom w:val="none" w:sz="0" w:space="0" w:color="auto"/>
        <w:right w:val="none" w:sz="0" w:space="0" w:color="auto"/>
      </w:divBdr>
      <w:divsChild>
        <w:div w:id="131602900">
          <w:marLeft w:val="0"/>
          <w:marRight w:val="0"/>
          <w:marTop w:val="0"/>
          <w:marBottom w:val="0"/>
          <w:divBdr>
            <w:top w:val="none" w:sz="0" w:space="0" w:color="auto"/>
            <w:left w:val="none" w:sz="0" w:space="0" w:color="auto"/>
            <w:bottom w:val="none" w:sz="0" w:space="0" w:color="auto"/>
            <w:right w:val="none" w:sz="0" w:space="0" w:color="auto"/>
          </w:divBdr>
        </w:div>
        <w:div w:id="1669289860">
          <w:marLeft w:val="0"/>
          <w:marRight w:val="0"/>
          <w:marTop w:val="0"/>
          <w:marBottom w:val="0"/>
          <w:divBdr>
            <w:top w:val="none" w:sz="0" w:space="0" w:color="auto"/>
            <w:left w:val="none" w:sz="0" w:space="0" w:color="auto"/>
            <w:bottom w:val="none" w:sz="0" w:space="0" w:color="auto"/>
            <w:right w:val="none" w:sz="0" w:space="0" w:color="auto"/>
          </w:divBdr>
        </w:div>
      </w:divsChild>
    </w:div>
    <w:div w:id="297030834">
      <w:bodyDiv w:val="1"/>
      <w:marLeft w:val="0"/>
      <w:marRight w:val="0"/>
      <w:marTop w:val="0"/>
      <w:marBottom w:val="0"/>
      <w:divBdr>
        <w:top w:val="none" w:sz="0" w:space="0" w:color="auto"/>
        <w:left w:val="none" w:sz="0" w:space="0" w:color="auto"/>
        <w:bottom w:val="none" w:sz="0" w:space="0" w:color="auto"/>
        <w:right w:val="none" w:sz="0" w:space="0" w:color="auto"/>
      </w:divBdr>
      <w:divsChild>
        <w:div w:id="298344842">
          <w:marLeft w:val="0"/>
          <w:marRight w:val="0"/>
          <w:marTop w:val="0"/>
          <w:marBottom w:val="0"/>
          <w:divBdr>
            <w:top w:val="none" w:sz="0" w:space="0" w:color="auto"/>
            <w:left w:val="none" w:sz="0" w:space="0" w:color="auto"/>
            <w:bottom w:val="none" w:sz="0" w:space="0" w:color="auto"/>
            <w:right w:val="none" w:sz="0" w:space="0" w:color="auto"/>
          </w:divBdr>
        </w:div>
        <w:div w:id="290748001">
          <w:marLeft w:val="0"/>
          <w:marRight w:val="0"/>
          <w:marTop w:val="0"/>
          <w:marBottom w:val="0"/>
          <w:divBdr>
            <w:top w:val="none" w:sz="0" w:space="0" w:color="auto"/>
            <w:left w:val="none" w:sz="0" w:space="0" w:color="auto"/>
            <w:bottom w:val="none" w:sz="0" w:space="0" w:color="auto"/>
            <w:right w:val="none" w:sz="0" w:space="0" w:color="auto"/>
          </w:divBdr>
        </w:div>
      </w:divsChild>
    </w:div>
    <w:div w:id="310334091">
      <w:bodyDiv w:val="1"/>
      <w:marLeft w:val="0"/>
      <w:marRight w:val="0"/>
      <w:marTop w:val="0"/>
      <w:marBottom w:val="0"/>
      <w:divBdr>
        <w:top w:val="none" w:sz="0" w:space="0" w:color="auto"/>
        <w:left w:val="none" w:sz="0" w:space="0" w:color="auto"/>
        <w:bottom w:val="none" w:sz="0" w:space="0" w:color="auto"/>
        <w:right w:val="none" w:sz="0" w:space="0" w:color="auto"/>
      </w:divBdr>
      <w:divsChild>
        <w:div w:id="1673796735">
          <w:marLeft w:val="0"/>
          <w:marRight w:val="0"/>
          <w:marTop w:val="0"/>
          <w:marBottom w:val="75"/>
          <w:divBdr>
            <w:top w:val="none" w:sz="0" w:space="0" w:color="auto"/>
            <w:left w:val="none" w:sz="0" w:space="0" w:color="auto"/>
            <w:bottom w:val="none" w:sz="0" w:space="0" w:color="auto"/>
            <w:right w:val="none" w:sz="0" w:space="0" w:color="auto"/>
          </w:divBdr>
          <w:divsChild>
            <w:div w:id="546261376">
              <w:marLeft w:val="195"/>
              <w:marRight w:val="195"/>
              <w:marTop w:val="0"/>
              <w:marBottom w:val="0"/>
              <w:divBdr>
                <w:top w:val="none" w:sz="0" w:space="0" w:color="auto"/>
                <w:left w:val="none" w:sz="0" w:space="0" w:color="auto"/>
                <w:bottom w:val="none" w:sz="0" w:space="0" w:color="auto"/>
                <w:right w:val="none" w:sz="0" w:space="0" w:color="auto"/>
              </w:divBdr>
            </w:div>
          </w:divsChild>
        </w:div>
        <w:div w:id="420612744">
          <w:marLeft w:val="0"/>
          <w:marRight w:val="0"/>
          <w:marTop w:val="0"/>
          <w:marBottom w:val="0"/>
          <w:divBdr>
            <w:top w:val="none" w:sz="0" w:space="0" w:color="auto"/>
            <w:left w:val="none" w:sz="0" w:space="0" w:color="auto"/>
            <w:bottom w:val="none" w:sz="0" w:space="0" w:color="auto"/>
            <w:right w:val="none" w:sz="0" w:space="0" w:color="auto"/>
          </w:divBdr>
          <w:divsChild>
            <w:div w:id="687218508">
              <w:marLeft w:val="0"/>
              <w:marRight w:val="0"/>
              <w:marTop w:val="0"/>
              <w:marBottom w:val="0"/>
              <w:divBdr>
                <w:top w:val="none" w:sz="0" w:space="0" w:color="auto"/>
                <w:left w:val="none" w:sz="0" w:space="0" w:color="auto"/>
                <w:bottom w:val="none" w:sz="0" w:space="0" w:color="auto"/>
                <w:right w:val="none" w:sz="0" w:space="0" w:color="auto"/>
              </w:divBdr>
              <w:divsChild>
                <w:div w:id="71901056">
                  <w:marLeft w:val="0"/>
                  <w:marRight w:val="0"/>
                  <w:marTop w:val="0"/>
                  <w:marBottom w:val="150"/>
                  <w:divBdr>
                    <w:top w:val="none" w:sz="0" w:space="0" w:color="auto"/>
                    <w:left w:val="none" w:sz="0" w:space="0" w:color="auto"/>
                    <w:bottom w:val="none" w:sz="0" w:space="0" w:color="auto"/>
                    <w:right w:val="none" w:sz="0" w:space="0" w:color="auto"/>
                  </w:divBdr>
                </w:div>
                <w:div w:id="104664897">
                  <w:marLeft w:val="0"/>
                  <w:marRight w:val="0"/>
                  <w:marTop w:val="0"/>
                  <w:marBottom w:val="150"/>
                  <w:divBdr>
                    <w:top w:val="none" w:sz="0" w:space="0" w:color="auto"/>
                    <w:left w:val="none" w:sz="0" w:space="0" w:color="auto"/>
                    <w:bottom w:val="none" w:sz="0" w:space="0" w:color="auto"/>
                    <w:right w:val="none" w:sz="0" w:space="0" w:color="auto"/>
                  </w:divBdr>
                </w:div>
                <w:div w:id="1328442743">
                  <w:marLeft w:val="0"/>
                  <w:marRight w:val="0"/>
                  <w:marTop w:val="0"/>
                  <w:marBottom w:val="150"/>
                  <w:divBdr>
                    <w:top w:val="none" w:sz="0" w:space="0" w:color="auto"/>
                    <w:left w:val="none" w:sz="0" w:space="0" w:color="auto"/>
                    <w:bottom w:val="none" w:sz="0" w:space="0" w:color="auto"/>
                    <w:right w:val="none" w:sz="0" w:space="0" w:color="auto"/>
                  </w:divBdr>
                </w:div>
              </w:divsChild>
            </w:div>
            <w:div w:id="43868831">
              <w:marLeft w:val="0"/>
              <w:marRight w:val="0"/>
              <w:marTop w:val="0"/>
              <w:marBottom w:val="0"/>
              <w:divBdr>
                <w:top w:val="none" w:sz="0" w:space="0" w:color="auto"/>
                <w:left w:val="none" w:sz="0" w:space="0" w:color="auto"/>
                <w:bottom w:val="none" w:sz="0" w:space="0" w:color="auto"/>
                <w:right w:val="none" w:sz="0" w:space="0" w:color="auto"/>
              </w:divBdr>
              <w:divsChild>
                <w:div w:id="260139302">
                  <w:marLeft w:val="0"/>
                  <w:marRight w:val="0"/>
                  <w:marTop w:val="0"/>
                  <w:marBottom w:val="0"/>
                  <w:divBdr>
                    <w:top w:val="none" w:sz="0" w:space="0" w:color="auto"/>
                    <w:left w:val="none" w:sz="0" w:space="0" w:color="auto"/>
                    <w:bottom w:val="none" w:sz="0" w:space="0" w:color="auto"/>
                    <w:right w:val="none" w:sz="0" w:space="0" w:color="auto"/>
                  </w:divBdr>
                  <w:divsChild>
                    <w:div w:id="1464930255">
                      <w:marLeft w:val="0"/>
                      <w:marRight w:val="0"/>
                      <w:marTop w:val="0"/>
                      <w:marBottom w:val="0"/>
                      <w:divBdr>
                        <w:top w:val="none" w:sz="0" w:space="0" w:color="auto"/>
                        <w:left w:val="none" w:sz="0" w:space="0" w:color="auto"/>
                        <w:bottom w:val="none" w:sz="0" w:space="0" w:color="auto"/>
                        <w:right w:val="none" w:sz="0" w:space="0" w:color="auto"/>
                      </w:divBdr>
                      <w:divsChild>
                        <w:div w:id="898638075">
                          <w:marLeft w:val="0"/>
                          <w:marRight w:val="0"/>
                          <w:marTop w:val="0"/>
                          <w:marBottom w:val="0"/>
                          <w:divBdr>
                            <w:top w:val="none" w:sz="0" w:space="0" w:color="auto"/>
                            <w:left w:val="none" w:sz="0" w:space="0" w:color="auto"/>
                            <w:bottom w:val="none" w:sz="0" w:space="0" w:color="auto"/>
                            <w:right w:val="none" w:sz="0" w:space="0" w:color="auto"/>
                          </w:divBdr>
                          <w:divsChild>
                            <w:div w:id="1370107542">
                              <w:marLeft w:val="0"/>
                              <w:marRight w:val="0"/>
                              <w:marTop w:val="0"/>
                              <w:marBottom w:val="0"/>
                              <w:divBdr>
                                <w:top w:val="single" w:sz="6" w:space="8" w:color="DCDBE3"/>
                                <w:left w:val="none" w:sz="0" w:space="0" w:color="auto"/>
                                <w:bottom w:val="none" w:sz="0" w:space="0" w:color="auto"/>
                                <w:right w:val="none" w:sz="0" w:space="0" w:color="auto"/>
                              </w:divBdr>
                              <w:divsChild>
                                <w:div w:id="716666298">
                                  <w:marLeft w:val="0"/>
                                  <w:marRight w:val="0"/>
                                  <w:marTop w:val="0"/>
                                  <w:marBottom w:val="0"/>
                                  <w:divBdr>
                                    <w:top w:val="none" w:sz="0" w:space="0" w:color="auto"/>
                                    <w:left w:val="none" w:sz="0" w:space="0" w:color="auto"/>
                                    <w:bottom w:val="none" w:sz="0" w:space="0" w:color="auto"/>
                                    <w:right w:val="none" w:sz="0" w:space="0" w:color="auto"/>
                                  </w:divBdr>
                                </w:div>
                                <w:div w:id="848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706880">
      <w:bodyDiv w:val="1"/>
      <w:marLeft w:val="0"/>
      <w:marRight w:val="0"/>
      <w:marTop w:val="0"/>
      <w:marBottom w:val="0"/>
      <w:divBdr>
        <w:top w:val="none" w:sz="0" w:space="0" w:color="auto"/>
        <w:left w:val="none" w:sz="0" w:space="0" w:color="auto"/>
        <w:bottom w:val="none" w:sz="0" w:space="0" w:color="auto"/>
        <w:right w:val="none" w:sz="0" w:space="0" w:color="auto"/>
      </w:divBdr>
      <w:divsChild>
        <w:div w:id="1102456411">
          <w:marLeft w:val="0"/>
          <w:marRight w:val="0"/>
          <w:marTop w:val="0"/>
          <w:marBottom w:val="0"/>
          <w:divBdr>
            <w:top w:val="none" w:sz="0" w:space="0" w:color="auto"/>
            <w:left w:val="none" w:sz="0" w:space="0" w:color="auto"/>
            <w:bottom w:val="none" w:sz="0" w:space="0" w:color="auto"/>
            <w:right w:val="none" w:sz="0" w:space="0" w:color="auto"/>
          </w:divBdr>
        </w:div>
        <w:div w:id="4093967">
          <w:marLeft w:val="0"/>
          <w:marRight w:val="0"/>
          <w:marTop w:val="0"/>
          <w:marBottom w:val="0"/>
          <w:divBdr>
            <w:top w:val="none" w:sz="0" w:space="0" w:color="auto"/>
            <w:left w:val="none" w:sz="0" w:space="0" w:color="auto"/>
            <w:bottom w:val="none" w:sz="0" w:space="0" w:color="auto"/>
            <w:right w:val="none" w:sz="0" w:space="0" w:color="auto"/>
          </w:divBdr>
        </w:div>
      </w:divsChild>
    </w:div>
    <w:div w:id="338779388">
      <w:bodyDiv w:val="1"/>
      <w:marLeft w:val="0"/>
      <w:marRight w:val="0"/>
      <w:marTop w:val="0"/>
      <w:marBottom w:val="0"/>
      <w:divBdr>
        <w:top w:val="none" w:sz="0" w:space="0" w:color="auto"/>
        <w:left w:val="none" w:sz="0" w:space="0" w:color="auto"/>
        <w:bottom w:val="none" w:sz="0" w:space="0" w:color="auto"/>
        <w:right w:val="none" w:sz="0" w:space="0" w:color="auto"/>
      </w:divBdr>
      <w:divsChild>
        <w:div w:id="1327123881">
          <w:marLeft w:val="0"/>
          <w:marRight w:val="0"/>
          <w:marTop w:val="0"/>
          <w:marBottom w:val="75"/>
          <w:divBdr>
            <w:top w:val="none" w:sz="0" w:space="0" w:color="auto"/>
            <w:left w:val="none" w:sz="0" w:space="0" w:color="auto"/>
            <w:bottom w:val="none" w:sz="0" w:space="0" w:color="auto"/>
            <w:right w:val="none" w:sz="0" w:space="0" w:color="auto"/>
          </w:divBdr>
          <w:divsChild>
            <w:div w:id="575936449">
              <w:marLeft w:val="0"/>
              <w:marRight w:val="0"/>
              <w:marTop w:val="0"/>
              <w:marBottom w:val="0"/>
              <w:divBdr>
                <w:top w:val="none" w:sz="0" w:space="0" w:color="auto"/>
                <w:left w:val="none" w:sz="0" w:space="0" w:color="auto"/>
                <w:bottom w:val="none" w:sz="0" w:space="0" w:color="auto"/>
                <w:right w:val="none" w:sz="0" w:space="0" w:color="auto"/>
              </w:divBdr>
            </w:div>
            <w:div w:id="1656567540">
              <w:marLeft w:val="0"/>
              <w:marRight w:val="0"/>
              <w:marTop w:val="0"/>
              <w:marBottom w:val="0"/>
              <w:divBdr>
                <w:top w:val="none" w:sz="0" w:space="0" w:color="auto"/>
                <w:left w:val="none" w:sz="0" w:space="0" w:color="auto"/>
                <w:bottom w:val="none" w:sz="0" w:space="0" w:color="auto"/>
                <w:right w:val="none" w:sz="0" w:space="0" w:color="auto"/>
              </w:divBdr>
            </w:div>
          </w:divsChild>
        </w:div>
        <w:div w:id="1772311923">
          <w:marLeft w:val="0"/>
          <w:marRight w:val="0"/>
          <w:marTop w:val="0"/>
          <w:marBottom w:val="75"/>
          <w:divBdr>
            <w:top w:val="none" w:sz="0" w:space="0" w:color="auto"/>
            <w:left w:val="none" w:sz="0" w:space="0" w:color="auto"/>
            <w:bottom w:val="none" w:sz="0" w:space="0" w:color="auto"/>
            <w:right w:val="none" w:sz="0" w:space="0" w:color="auto"/>
          </w:divBdr>
        </w:div>
        <w:div w:id="1191869763">
          <w:marLeft w:val="0"/>
          <w:marRight w:val="0"/>
          <w:marTop w:val="0"/>
          <w:marBottom w:val="75"/>
          <w:divBdr>
            <w:top w:val="none" w:sz="0" w:space="0" w:color="auto"/>
            <w:left w:val="none" w:sz="0" w:space="0" w:color="auto"/>
            <w:bottom w:val="none" w:sz="0" w:space="0" w:color="auto"/>
            <w:right w:val="none" w:sz="0" w:space="0" w:color="auto"/>
          </w:divBdr>
        </w:div>
      </w:divsChild>
    </w:div>
    <w:div w:id="341050921">
      <w:bodyDiv w:val="1"/>
      <w:marLeft w:val="0"/>
      <w:marRight w:val="0"/>
      <w:marTop w:val="0"/>
      <w:marBottom w:val="0"/>
      <w:divBdr>
        <w:top w:val="none" w:sz="0" w:space="0" w:color="auto"/>
        <w:left w:val="none" w:sz="0" w:space="0" w:color="auto"/>
        <w:bottom w:val="none" w:sz="0" w:space="0" w:color="auto"/>
        <w:right w:val="none" w:sz="0" w:space="0" w:color="auto"/>
      </w:divBdr>
      <w:divsChild>
        <w:div w:id="266431873">
          <w:marLeft w:val="0"/>
          <w:marRight w:val="0"/>
          <w:marTop w:val="0"/>
          <w:marBottom w:val="0"/>
          <w:divBdr>
            <w:top w:val="none" w:sz="0" w:space="0" w:color="auto"/>
            <w:left w:val="none" w:sz="0" w:space="0" w:color="auto"/>
            <w:bottom w:val="none" w:sz="0" w:space="0" w:color="auto"/>
            <w:right w:val="none" w:sz="0" w:space="0" w:color="auto"/>
          </w:divBdr>
        </w:div>
        <w:div w:id="431707179">
          <w:marLeft w:val="0"/>
          <w:marRight w:val="0"/>
          <w:marTop w:val="0"/>
          <w:marBottom w:val="0"/>
          <w:divBdr>
            <w:top w:val="none" w:sz="0" w:space="0" w:color="auto"/>
            <w:left w:val="none" w:sz="0" w:space="0" w:color="auto"/>
            <w:bottom w:val="none" w:sz="0" w:space="0" w:color="auto"/>
            <w:right w:val="none" w:sz="0" w:space="0" w:color="auto"/>
          </w:divBdr>
        </w:div>
      </w:divsChild>
    </w:div>
    <w:div w:id="356123395">
      <w:bodyDiv w:val="1"/>
      <w:marLeft w:val="0"/>
      <w:marRight w:val="0"/>
      <w:marTop w:val="0"/>
      <w:marBottom w:val="0"/>
      <w:divBdr>
        <w:top w:val="none" w:sz="0" w:space="0" w:color="auto"/>
        <w:left w:val="none" w:sz="0" w:space="0" w:color="auto"/>
        <w:bottom w:val="none" w:sz="0" w:space="0" w:color="auto"/>
        <w:right w:val="none" w:sz="0" w:space="0" w:color="auto"/>
      </w:divBdr>
      <w:divsChild>
        <w:div w:id="379286876">
          <w:marLeft w:val="0"/>
          <w:marRight w:val="0"/>
          <w:marTop w:val="0"/>
          <w:marBottom w:val="0"/>
          <w:divBdr>
            <w:top w:val="none" w:sz="0" w:space="0" w:color="auto"/>
            <w:left w:val="none" w:sz="0" w:space="0" w:color="auto"/>
            <w:bottom w:val="none" w:sz="0" w:space="0" w:color="auto"/>
            <w:right w:val="none" w:sz="0" w:space="0" w:color="auto"/>
          </w:divBdr>
        </w:div>
        <w:div w:id="1665280947">
          <w:marLeft w:val="0"/>
          <w:marRight w:val="0"/>
          <w:marTop w:val="0"/>
          <w:marBottom w:val="0"/>
          <w:divBdr>
            <w:top w:val="none" w:sz="0" w:space="0" w:color="auto"/>
            <w:left w:val="none" w:sz="0" w:space="0" w:color="auto"/>
            <w:bottom w:val="none" w:sz="0" w:space="0" w:color="auto"/>
            <w:right w:val="none" w:sz="0" w:space="0" w:color="auto"/>
          </w:divBdr>
        </w:div>
      </w:divsChild>
    </w:div>
    <w:div w:id="417872172">
      <w:bodyDiv w:val="1"/>
      <w:marLeft w:val="0"/>
      <w:marRight w:val="0"/>
      <w:marTop w:val="0"/>
      <w:marBottom w:val="0"/>
      <w:divBdr>
        <w:top w:val="none" w:sz="0" w:space="0" w:color="auto"/>
        <w:left w:val="none" w:sz="0" w:space="0" w:color="auto"/>
        <w:bottom w:val="none" w:sz="0" w:space="0" w:color="auto"/>
        <w:right w:val="none" w:sz="0" w:space="0" w:color="auto"/>
      </w:divBdr>
      <w:divsChild>
        <w:div w:id="814372155">
          <w:marLeft w:val="0"/>
          <w:marRight w:val="0"/>
          <w:marTop w:val="0"/>
          <w:marBottom w:val="0"/>
          <w:divBdr>
            <w:top w:val="none" w:sz="0" w:space="0" w:color="auto"/>
            <w:left w:val="none" w:sz="0" w:space="0" w:color="auto"/>
            <w:bottom w:val="none" w:sz="0" w:space="0" w:color="auto"/>
            <w:right w:val="none" w:sz="0" w:space="0" w:color="auto"/>
          </w:divBdr>
        </w:div>
        <w:div w:id="1707365149">
          <w:marLeft w:val="0"/>
          <w:marRight w:val="0"/>
          <w:marTop w:val="0"/>
          <w:marBottom w:val="0"/>
          <w:divBdr>
            <w:top w:val="none" w:sz="0" w:space="0" w:color="auto"/>
            <w:left w:val="none" w:sz="0" w:space="0" w:color="auto"/>
            <w:bottom w:val="none" w:sz="0" w:space="0" w:color="auto"/>
            <w:right w:val="none" w:sz="0" w:space="0" w:color="auto"/>
          </w:divBdr>
          <w:divsChild>
            <w:div w:id="134882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15121">
      <w:bodyDiv w:val="1"/>
      <w:marLeft w:val="0"/>
      <w:marRight w:val="0"/>
      <w:marTop w:val="0"/>
      <w:marBottom w:val="0"/>
      <w:divBdr>
        <w:top w:val="none" w:sz="0" w:space="0" w:color="auto"/>
        <w:left w:val="none" w:sz="0" w:space="0" w:color="auto"/>
        <w:bottom w:val="none" w:sz="0" w:space="0" w:color="auto"/>
        <w:right w:val="none" w:sz="0" w:space="0" w:color="auto"/>
      </w:divBdr>
      <w:divsChild>
        <w:div w:id="846598810">
          <w:marLeft w:val="0"/>
          <w:marRight w:val="0"/>
          <w:marTop w:val="0"/>
          <w:marBottom w:val="0"/>
          <w:divBdr>
            <w:top w:val="none" w:sz="0" w:space="0" w:color="auto"/>
            <w:left w:val="none" w:sz="0" w:space="0" w:color="auto"/>
            <w:bottom w:val="none" w:sz="0" w:space="0" w:color="auto"/>
            <w:right w:val="none" w:sz="0" w:space="0" w:color="auto"/>
          </w:divBdr>
        </w:div>
        <w:div w:id="712583211">
          <w:marLeft w:val="0"/>
          <w:marRight w:val="0"/>
          <w:marTop w:val="0"/>
          <w:marBottom w:val="0"/>
          <w:divBdr>
            <w:top w:val="none" w:sz="0" w:space="0" w:color="auto"/>
            <w:left w:val="none" w:sz="0" w:space="0" w:color="auto"/>
            <w:bottom w:val="none" w:sz="0" w:space="0" w:color="auto"/>
            <w:right w:val="none" w:sz="0" w:space="0" w:color="auto"/>
          </w:divBdr>
        </w:div>
      </w:divsChild>
    </w:div>
    <w:div w:id="455177114">
      <w:bodyDiv w:val="1"/>
      <w:marLeft w:val="0"/>
      <w:marRight w:val="0"/>
      <w:marTop w:val="0"/>
      <w:marBottom w:val="0"/>
      <w:divBdr>
        <w:top w:val="none" w:sz="0" w:space="0" w:color="auto"/>
        <w:left w:val="none" w:sz="0" w:space="0" w:color="auto"/>
        <w:bottom w:val="none" w:sz="0" w:space="0" w:color="auto"/>
        <w:right w:val="none" w:sz="0" w:space="0" w:color="auto"/>
      </w:divBdr>
      <w:divsChild>
        <w:div w:id="972097686">
          <w:marLeft w:val="0"/>
          <w:marRight w:val="0"/>
          <w:marTop w:val="0"/>
          <w:marBottom w:val="0"/>
          <w:divBdr>
            <w:top w:val="none" w:sz="0" w:space="0" w:color="auto"/>
            <w:left w:val="none" w:sz="0" w:space="0" w:color="auto"/>
            <w:bottom w:val="none" w:sz="0" w:space="0" w:color="auto"/>
            <w:right w:val="none" w:sz="0" w:space="0" w:color="auto"/>
          </w:divBdr>
        </w:div>
        <w:div w:id="1806509009">
          <w:marLeft w:val="0"/>
          <w:marRight w:val="0"/>
          <w:marTop w:val="0"/>
          <w:marBottom w:val="0"/>
          <w:divBdr>
            <w:top w:val="none" w:sz="0" w:space="0" w:color="auto"/>
            <w:left w:val="none" w:sz="0" w:space="0" w:color="auto"/>
            <w:bottom w:val="none" w:sz="0" w:space="0" w:color="auto"/>
            <w:right w:val="none" w:sz="0" w:space="0" w:color="auto"/>
          </w:divBdr>
        </w:div>
      </w:divsChild>
    </w:div>
    <w:div w:id="459810321">
      <w:bodyDiv w:val="1"/>
      <w:marLeft w:val="0"/>
      <w:marRight w:val="0"/>
      <w:marTop w:val="0"/>
      <w:marBottom w:val="0"/>
      <w:divBdr>
        <w:top w:val="none" w:sz="0" w:space="0" w:color="auto"/>
        <w:left w:val="none" w:sz="0" w:space="0" w:color="auto"/>
        <w:bottom w:val="none" w:sz="0" w:space="0" w:color="auto"/>
        <w:right w:val="none" w:sz="0" w:space="0" w:color="auto"/>
      </w:divBdr>
      <w:divsChild>
        <w:div w:id="1875773944">
          <w:marLeft w:val="0"/>
          <w:marRight w:val="0"/>
          <w:marTop w:val="0"/>
          <w:marBottom w:val="75"/>
          <w:divBdr>
            <w:top w:val="none" w:sz="0" w:space="0" w:color="auto"/>
            <w:left w:val="none" w:sz="0" w:space="0" w:color="auto"/>
            <w:bottom w:val="none" w:sz="0" w:space="0" w:color="auto"/>
            <w:right w:val="none" w:sz="0" w:space="0" w:color="auto"/>
          </w:divBdr>
          <w:divsChild>
            <w:div w:id="1863205792">
              <w:marLeft w:val="0"/>
              <w:marRight w:val="0"/>
              <w:marTop w:val="0"/>
              <w:marBottom w:val="0"/>
              <w:divBdr>
                <w:top w:val="none" w:sz="0" w:space="0" w:color="auto"/>
                <w:left w:val="none" w:sz="0" w:space="0" w:color="auto"/>
                <w:bottom w:val="none" w:sz="0" w:space="0" w:color="auto"/>
                <w:right w:val="none" w:sz="0" w:space="0" w:color="auto"/>
              </w:divBdr>
            </w:div>
            <w:div w:id="1658723082">
              <w:marLeft w:val="0"/>
              <w:marRight w:val="0"/>
              <w:marTop w:val="0"/>
              <w:marBottom w:val="0"/>
              <w:divBdr>
                <w:top w:val="none" w:sz="0" w:space="0" w:color="auto"/>
                <w:left w:val="none" w:sz="0" w:space="0" w:color="auto"/>
                <w:bottom w:val="none" w:sz="0" w:space="0" w:color="auto"/>
                <w:right w:val="none" w:sz="0" w:space="0" w:color="auto"/>
              </w:divBdr>
            </w:div>
          </w:divsChild>
        </w:div>
        <w:div w:id="157352344">
          <w:marLeft w:val="0"/>
          <w:marRight w:val="0"/>
          <w:marTop w:val="0"/>
          <w:marBottom w:val="75"/>
          <w:divBdr>
            <w:top w:val="none" w:sz="0" w:space="0" w:color="auto"/>
            <w:left w:val="none" w:sz="0" w:space="0" w:color="auto"/>
            <w:bottom w:val="none" w:sz="0" w:space="0" w:color="auto"/>
            <w:right w:val="none" w:sz="0" w:space="0" w:color="auto"/>
          </w:divBdr>
        </w:div>
        <w:div w:id="620305755">
          <w:marLeft w:val="0"/>
          <w:marRight w:val="0"/>
          <w:marTop w:val="0"/>
          <w:marBottom w:val="75"/>
          <w:divBdr>
            <w:top w:val="none" w:sz="0" w:space="0" w:color="auto"/>
            <w:left w:val="none" w:sz="0" w:space="0" w:color="auto"/>
            <w:bottom w:val="none" w:sz="0" w:space="0" w:color="auto"/>
            <w:right w:val="none" w:sz="0" w:space="0" w:color="auto"/>
          </w:divBdr>
        </w:div>
        <w:div w:id="1141775242">
          <w:marLeft w:val="0"/>
          <w:marRight w:val="0"/>
          <w:marTop w:val="0"/>
          <w:marBottom w:val="75"/>
          <w:divBdr>
            <w:top w:val="none" w:sz="0" w:space="0" w:color="auto"/>
            <w:left w:val="none" w:sz="0" w:space="0" w:color="auto"/>
            <w:bottom w:val="none" w:sz="0" w:space="0" w:color="auto"/>
            <w:right w:val="none" w:sz="0" w:space="0" w:color="auto"/>
          </w:divBdr>
        </w:div>
        <w:div w:id="2129153584">
          <w:marLeft w:val="0"/>
          <w:marRight w:val="0"/>
          <w:marTop w:val="0"/>
          <w:marBottom w:val="75"/>
          <w:divBdr>
            <w:top w:val="none" w:sz="0" w:space="0" w:color="auto"/>
            <w:left w:val="none" w:sz="0" w:space="0" w:color="auto"/>
            <w:bottom w:val="none" w:sz="0" w:space="0" w:color="auto"/>
            <w:right w:val="none" w:sz="0" w:space="0" w:color="auto"/>
          </w:divBdr>
        </w:div>
      </w:divsChild>
    </w:div>
    <w:div w:id="480270288">
      <w:bodyDiv w:val="1"/>
      <w:marLeft w:val="0"/>
      <w:marRight w:val="0"/>
      <w:marTop w:val="0"/>
      <w:marBottom w:val="0"/>
      <w:divBdr>
        <w:top w:val="none" w:sz="0" w:space="0" w:color="auto"/>
        <w:left w:val="none" w:sz="0" w:space="0" w:color="auto"/>
        <w:bottom w:val="none" w:sz="0" w:space="0" w:color="auto"/>
        <w:right w:val="none" w:sz="0" w:space="0" w:color="auto"/>
      </w:divBdr>
      <w:divsChild>
        <w:div w:id="1788769887">
          <w:marLeft w:val="0"/>
          <w:marRight w:val="0"/>
          <w:marTop w:val="0"/>
          <w:marBottom w:val="0"/>
          <w:divBdr>
            <w:top w:val="none" w:sz="0" w:space="0" w:color="auto"/>
            <w:left w:val="none" w:sz="0" w:space="0" w:color="auto"/>
            <w:bottom w:val="none" w:sz="0" w:space="0" w:color="auto"/>
            <w:right w:val="none" w:sz="0" w:space="0" w:color="auto"/>
          </w:divBdr>
        </w:div>
        <w:div w:id="1230191524">
          <w:marLeft w:val="0"/>
          <w:marRight w:val="0"/>
          <w:marTop w:val="0"/>
          <w:marBottom w:val="0"/>
          <w:divBdr>
            <w:top w:val="none" w:sz="0" w:space="0" w:color="auto"/>
            <w:left w:val="none" w:sz="0" w:space="0" w:color="auto"/>
            <w:bottom w:val="none" w:sz="0" w:space="0" w:color="auto"/>
            <w:right w:val="none" w:sz="0" w:space="0" w:color="auto"/>
          </w:divBdr>
        </w:div>
      </w:divsChild>
    </w:div>
    <w:div w:id="487095115">
      <w:bodyDiv w:val="1"/>
      <w:marLeft w:val="0"/>
      <w:marRight w:val="0"/>
      <w:marTop w:val="0"/>
      <w:marBottom w:val="0"/>
      <w:divBdr>
        <w:top w:val="none" w:sz="0" w:space="0" w:color="auto"/>
        <w:left w:val="none" w:sz="0" w:space="0" w:color="auto"/>
        <w:bottom w:val="none" w:sz="0" w:space="0" w:color="auto"/>
        <w:right w:val="none" w:sz="0" w:space="0" w:color="auto"/>
      </w:divBdr>
    </w:div>
    <w:div w:id="494343692">
      <w:bodyDiv w:val="1"/>
      <w:marLeft w:val="0"/>
      <w:marRight w:val="0"/>
      <w:marTop w:val="0"/>
      <w:marBottom w:val="0"/>
      <w:divBdr>
        <w:top w:val="none" w:sz="0" w:space="0" w:color="auto"/>
        <w:left w:val="none" w:sz="0" w:space="0" w:color="auto"/>
        <w:bottom w:val="none" w:sz="0" w:space="0" w:color="auto"/>
        <w:right w:val="none" w:sz="0" w:space="0" w:color="auto"/>
      </w:divBdr>
      <w:divsChild>
        <w:div w:id="241185698">
          <w:marLeft w:val="0"/>
          <w:marRight w:val="0"/>
          <w:marTop w:val="0"/>
          <w:marBottom w:val="0"/>
          <w:divBdr>
            <w:top w:val="none" w:sz="0" w:space="0" w:color="auto"/>
            <w:left w:val="none" w:sz="0" w:space="0" w:color="auto"/>
            <w:bottom w:val="none" w:sz="0" w:space="0" w:color="auto"/>
            <w:right w:val="none" w:sz="0" w:space="0" w:color="auto"/>
          </w:divBdr>
        </w:div>
        <w:div w:id="1617759654">
          <w:marLeft w:val="0"/>
          <w:marRight w:val="0"/>
          <w:marTop w:val="0"/>
          <w:marBottom w:val="0"/>
          <w:divBdr>
            <w:top w:val="none" w:sz="0" w:space="0" w:color="auto"/>
            <w:left w:val="none" w:sz="0" w:space="0" w:color="auto"/>
            <w:bottom w:val="none" w:sz="0" w:space="0" w:color="auto"/>
            <w:right w:val="none" w:sz="0" w:space="0" w:color="auto"/>
          </w:divBdr>
        </w:div>
      </w:divsChild>
    </w:div>
    <w:div w:id="498428123">
      <w:bodyDiv w:val="1"/>
      <w:marLeft w:val="0"/>
      <w:marRight w:val="0"/>
      <w:marTop w:val="0"/>
      <w:marBottom w:val="0"/>
      <w:divBdr>
        <w:top w:val="none" w:sz="0" w:space="0" w:color="auto"/>
        <w:left w:val="none" w:sz="0" w:space="0" w:color="auto"/>
        <w:bottom w:val="none" w:sz="0" w:space="0" w:color="auto"/>
        <w:right w:val="none" w:sz="0" w:space="0" w:color="auto"/>
      </w:divBdr>
      <w:divsChild>
        <w:div w:id="1876498287">
          <w:marLeft w:val="0"/>
          <w:marRight w:val="0"/>
          <w:marTop w:val="0"/>
          <w:marBottom w:val="0"/>
          <w:divBdr>
            <w:top w:val="none" w:sz="0" w:space="0" w:color="auto"/>
            <w:left w:val="none" w:sz="0" w:space="0" w:color="auto"/>
            <w:bottom w:val="none" w:sz="0" w:space="0" w:color="auto"/>
            <w:right w:val="none" w:sz="0" w:space="0" w:color="auto"/>
          </w:divBdr>
        </w:div>
        <w:div w:id="504443541">
          <w:marLeft w:val="0"/>
          <w:marRight w:val="0"/>
          <w:marTop w:val="0"/>
          <w:marBottom w:val="0"/>
          <w:divBdr>
            <w:top w:val="none" w:sz="0" w:space="0" w:color="auto"/>
            <w:left w:val="none" w:sz="0" w:space="0" w:color="auto"/>
            <w:bottom w:val="none" w:sz="0" w:space="0" w:color="auto"/>
            <w:right w:val="none" w:sz="0" w:space="0" w:color="auto"/>
          </w:divBdr>
        </w:div>
      </w:divsChild>
    </w:div>
    <w:div w:id="509759114">
      <w:bodyDiv w:val="1"/>
      <w:marLeft w:val="0"/>
      <w:marRight w:val="0"/>
      <w:marTop w:val="0"/>
      <w:marBottom w:val="0"/>
      <w:divBdr>
        <w:top w:val="none" w:sz="0" w:space="0" w:color="auto"/>
        <w:left w:val="none" w:sz="0" w:space="0" w:color="auto"/>
        <w:bottom w:val="none" w:sz="0" w:space="0" w:color="auto"/>
        <w:right w:val="none" w:sz="0" w:space="0" w:color="auto"/>
      </w:divBdr>
    </w:div>
    <w:div w:id="520363852">
      <w:bodyDiv w:val="1"/>
      <w:marLeft w:val="0"/>
      <w:marRight w:val="0"/>
      <w:marTop w:val="0"/>
      <w:marBottom w:val="0"/>
      <w:divBdr>
        <w:top w:val="none" w:sz="0" w:space="0" w:color="auto"/>
        <w:left w:val="none" w:sz="0" w:space="0" w:color="auto"/>
        <w:bottom w:val="none" w:sz="0" w:space="0" w:color="auto"/>
        <w:right w:val="none" w:sz="0" w:space="0" w:color="auto"/>
      </w:divBdr>
      <w:divsChild>
        <w:div w:id="1856579725">
          <w:marLeft w:val="0"/>
          <w:marRight w:val="0"/>
          <w:marTop w:val="0"/>
          <w:marBottom w:val="0"/>
          <w:divBdr>
            <w:top w:val="none" w:sz="0" w:space="0" w:color="auto"/>
            <w:left w:val="none" w:sz="0" w:space="0" w:color="auto"/>
            <w:bottom w:val="none" w:sz="0" w:space="0" w:color="auto"/>
            <w:right w:val="none" w:sz="0" w:space="0" w:color="auto"/>
          </w:divBdr>
        </w:div>
        <w:div w:id="1107238438">
          <w:marLeft w:val="0"/>
          <w:marRight w:val="0"/>
          <w:marTop w:val="0"/>
          <w:marBottom w:val="0"/>
          <w:divBdr>
            <w:top w:val="none" w:sz="0" w:space="0" w:color="auto"/>
            <w:left w:val="none" w:sz="0" w:space="0" w:color="auto"/>
            <w:bottom w:val="none" w:sz="0" w:space="0" w:color="auto"/>
            <w:right w:val="none" w:sz="0" w:space="0" w:color="auto"/>
          </w:divBdr>
        </w:div>
      </w:divsChild>
    </w:div>
    <w:div w:id="577902888">
      <w:bodyDiv w:val="1"/>
      <w:marLeft w:val="0"/>
      <w:marRight w:val="0"/>
      <w:marTop w:val="0"/>
      <w:marBottom w:val="0"/>
      <w:divBdr>
        <w:top w:val="none" w:sz="0" w:space="0" w:color="auto"/>
        <w:left w:val="none" w:sz="0" w:space="0" w:color="auto"/>
        <w:bottom w:val="none" w:sz="0" w:space="0" w:color="auto"/>
        <w:right w:val="none" w:sz="0" w:space="0" w:color="auto"/>
      </w:divBdr>
      <w:divsChild>
        <w:div w:id="1341002226">
          <w:marLeft w:val="0"/>
          <w:marRight w:val="0"/>
          <w:marTop w:val="0"/>
          <w:marBottom w:val="0"/>
          <w:divBdr>
            <w:top w:val="none" w:sz="0" w:space="0" w:color="auto"/>
            <w:left w:val="none" w:sz="0" w:space="0" w:color="auto"/>
            <w:bottom w:val="none" w:sz="0" w:space="0" w:color="auto"/>
            <w:right w:val="none" w:sz="0" w:space="0" w:color="auto"/>
          </w:divBdr>
        </w:div>
        <w:div w:id="193856807">
          <w:marLeft w:val="0"/>
          <w:marRight w:val="0"/>
          <w:marTop w:val="0"/>
          <w:marBottom w:val="0"/>
          <w:divBdr>
            <w:top w:val="none" w:sz="0" w:space="0" w:color="auto"/>
            <w:left w:val="none" w:sz="0" w:space="0" w:color="auto"/>
            <w:bottom w:val="none" w:sz="0" w:space="0" w:color="auto"/>
            <w:right w:val="none" w:sz="0" w:space="0" w:color="auto"/>
          </w:divBdr>
        </w:div>
      </w:divsChild>
    </w:div>
    <w:div w:id="592904671">
      <w:bodyDiv w:val="1"/>
      <w:marLeft w:val="0"/>
      <w:marRight w:val="0"/>
      <w:marTop w:val="0"/>
      <w:marBottom w:val="0"/>
      <w:divBdr>
        <w:top w:val="none" w:sz="0" w:space="0" w:color="auto"/>
        <w:left w:val="none" w:sz="0" w:space="0" w:color="auto"/>
        <w:bottom w:val="none" w:sz="0" w:space="0" w:color="auto"/>
        <w:right w:val="none" w:sz="0" w:space="0" w:color="auto"/>
      </w:divBdr>
      <w:divsChild>
        <w:div w:id="1022510472">
          <w:marLeft w:val="0"/>
          <w:marRight w:val="0"/>
          <w:marTop w:val="0"/>
          <w:marBottom w:val="0"/>
          <w:divBdr>
            <w:top w:val="none" w:sz="0" w:space="0" w:color="auto"/>
            <w:left w:val="none" w:sz="0" w:space="0" w:color="auto"/>
            <w:bottom w:val="none" w:sz="0" w:space="0" w:color="auto"/>
            <w:right w:val="none" w:sz="0" w:space="0" w:color="auto"/>
          </w:divBdr>
        </w:div>
        <w:div w:id="2135561729">
          <w:marLeft w:val="0"/>
          <w:marRight w:val="0"/>
          <w:marTop w:val="0"/>
          <w:marBottom w:val="0"/>
          <w:divBdr>
            <w:top w:val="none" w:sz="0" w:space="0" w:color="auto"/>
            <w:left w:val="none" w:sz="0" w:space="0" w:color="auto"/>
            <w:bottom w:val="none" w:sz="0" w:space="0" w:color="auto"/>
            <w:right w:val="none" w:sz="0" w:space="0" w:color="auto"/>
          </w:divBdr>
          <w:divsChild>
            <w:div w:id="10774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138695">
      <w:bodyDiv w:val="1"/>
      <w:marLeft w:val="0"/>
      <w:marRight w:val="0"/>
      <w:marTop w:val="0"/>
      <w:marBottom w:val="0"/>
      <w:divBdr>
        <w:top w:val="none" w:sz="0" w:space="0" w:color="auto"/>
        <w:left w:val="none" w:sz="0" w:space="0" w:color="auto"/>
        <w:bottom w:val="none" w:sz="0" w:space="0" w:color="auto"/>
        <w:right w:val="none" w:sz="0" w:space="0" w:color="auto"/>
      </w:divBdr>
      <w:divsChild>
        <w:div w:id="464390468">
          <w:marLeft w:val="0"/>
          <w:marRight w:val="0"/>
          <w:marTop w:val="0"/>
          <w:marBottom w:val="75"/>
          <w:divBdr>
            <w:top w:val="none" w:sz="0" w:space="0" w:color="auto"/>
            <w:left w:val="none" w:sz="0" w:space="0" w:color="auto"/>
            <w:bottom w:val="none" w:sz="0" w:space="0" w:color="auto"/>
            <w:right w:val="none" w:sz="0" w:space="0" w:color="auto"/>
          </w:divBdr>
          <w:divsChild>
            <w:div w:id="1283876933">
              <w:marLeft w:val="0"/>
              <w:marRight w:val="0"/>
              <w:marTop w:val="0"/>
              <w:marBottom w:val="0"/>
              <w:divBdr>
                <w:top w:val="none" w:sz="0" w:space="0" w:color="auto"/>
                <w:left w:val="none" w:sz="0" w:space="0" w:color="auto"/>
                <w:bottom w:val="none" w:sz="0" w:space="0" w:color="auto"/>
                <w:right w:val="none" w:sz="0" w:space="0" w:color="auto"/>
              </w:divBdr>
            </w:div>
            <w:div w:id="1425688338">
              <w:marLeft w:val="0"/>
              <w:marRight w:val="0"/>
              <w:marTop w:val="0"/>
              <w:marBottom w:val="0"/>
              <w:divBdr>
                <w:top w:val="none" w:sz="0" w:space="0" w:color="auto"/>
                <w:left w:val="none" w:sz="0" w:space="0" w:color="auto"/>
                <w:bottom w:val="none" w:sz="0" w:space="0" w:color="auto"/>
                <w:right w:val="none" w:sz="0" w:space="0" w:color="auto"/>
              </w:divBdr>
            </w:div>
          </w:divsChild>
        </w:div>
        <w:div w:id="1904369192">
          <w:marLeft w:val="0"/>
          <w:marRight w:val="0"/>
          <w:marTop w:val="0"/>
          <w:marBottom w:val="75"/>
          <w:divBdr>
            <w:top w:val="none" w:sz="0" w:space="0" w:color="auto"/>
            <w:left w:val="none" w:sz="0" w:space="0" w:color="auto"/>
            <w:bottom w:val="none" w:sz="0" w:space="0" w:color="auto"/>
            <w:right w:val="none" w:sz="0" w:space="0" w:color="auto"/>
          </w:divBdr>
        </w:div>
        <w:div w:id="1276062520">
          <w:marLeft w:val="0"/>
          <w:marRight w:val="0"/>
          <w:marTop w:val="0"/>
          <w:marBottom w:val="75"/>
          <w:divBdr>
            <w:top w:val="none" w:sz="0" w:space="0" w:color="auto"/>
            <w:left w:val="none" w:sz="0" w:space="0" w:color="auto"/>
            <w:bottom w:val="none" w:sz="0" w:space="0" w:color="auto"/>
            <w:right w:val="none" w:sz="0" w:space="0" w:color="auto"/>
          </w:divBdr>
        </w:div>
      </w:divsChild>
    </w:div>
    <w:div w:id="617758836">
      <w:bodyDiv w:val="1"/>
      <w:marLeft w:val="0"/>
      <w:marRight w:val="0"/>
      <w:marTop w:val="0"/>
      <w:marBottom w:val="0"/>
      <w:divBdr>
        <w:top w:val="none" w:sz="0" w:space="0" w:color="auto"/>
        <w:left w:val="none" w:sz="0" w:space="0" w:color="auto"/>
        <w:bottom w:val="none" w:sz="0" w:space="0" w:color="auto"/>
        <w:right w:val="none" w:sz="0" w:space="0" w:color="auto"/>
      </w:divBdr>
      <w:divsChild>
        <w:div w:id="1007248948">
          <w:marLeft w:val="0"/>
          <w:marRight w:val="0"/>
          <w:marTop w:val="0"/>
          <w:marBottom w:val="0"/>
          <w:divBdr>
            <w:top w:val="none" w:sz="0" w:space="0" w:color="auto"/>
            <w:left w:val="none" w:sz="0" w:space="0" w:color="auto"/>
            <w:bottom w:val="none" w:sz="0" w:space="0" w:color="auto"/>
            <w:right w:val="none" w:sz="0" w:space="0" w:color="auto"/>
          </w:divBdr>
        </w:div>
        <w:div w:id="2099670845">
          <w:marLeft w:val="0"/>
          <w:marRight w:val="0"/>
          <w:marTop w:val="0"/>
          <w:marBottom w:val="0"/>
          <w:divBdr>
            <w:top w:val="none" w:sz="0" w:space="0" w:color="auto"/>
            <w:left w:val="none" w:sz="0" w:space="0" w:color="auto"/>
            <w:bottom w:val="none" w:sz="0" w:space="0" w:color="auto"/>
            <w:right w:val="none" w:sz="0" w:space="0" w:color="auto"/>
          </w:divBdr>
        </w:div>
      </w:divsChild>
    </w:div>
    <w:div w:id="692195611">
      <w:bodyDiv w:val="1"/>
      <w:marLeft w:val="0"/>
      <w:marRight w:val="0"/>
      <w:marTop w:val="0"/>
      <w:marBottom w:val="0"/>
      <w:divBdr>
        <w:top w:val="none" w:sz="0" w:space="0" w:color="auto"/>
        <w:left w:val="none" w:sz="0" w:space="0" w:color="auto"/>
        <w:bottom w:val="none" w:sz="0" w:space="0" w:color="auto"/>
        <w:right w:val="none" w:sz="0" w:space="0" w:color="auto"/>
      </w:divBdr>
      <w:divsChild>
        <w:div w:id="1207059902">
          <w:marLeft w:val="0"/>
          <w:marRight w:val="0"/>
          <w:marTop w:val="0"/>
          <w:marBottom w:val="0"/>
          <w:divBdr>
            <w:top w:val="none" w:sz="0" w:space="0" w:color="auto"/>
            <w:left w:val="none" w:sz="0" w:space="0" w:color="auto"/>
            <w:bottom w:val="none" w:sz="0" w:space="0" w:color="auto"/>
            <w:right w:val="none" w:sz="0" w:space="0" w:color="auto"/>
          </w:divBdr>
        </w:div>
        <w:div w:id="759761064">
          <w:marLeft w:val="0"/>
          <w:marRight w:val="0"/>
          <w:marTop w:val="0"/>
          <w:marBottom w:val="0"/>
          <w:divBdr>
            <w:top w:val="none" w:sz="0" w:space="0" w:color="auto"/>
            <w:left w:val="none" w:sz="0" w:space="0" w:color="auto"/>
            <w:bottom w:val="none" w:sz="0" w:space="0" w:color="auto"/>
            <w:right w:val="none" w:sz="0" w:space="0" w:color="auto"/>
          </w:divBdr>
        </w:div>
      </w:divsChild>
    </w:div>
    <w:div w:id="703678452">
      <w:bodyDiv w:val="1"/>
      <w:marLeft w:val="0"/>
      <w:marRight w:val="0"/>
      <w:marTop w:val="0"/>
      <w:marBottom w:val="0"/>
      <w:divBdr>
        <w:top w:val="none" w:sz="0" w:space="0" w:color="auto"/>
        <w:left w:val="none" w:sz="0" w:space="0" w:color="auto"/>
        <w:bottom w:val="none" w:sz="0" w:space="0" w:color="auto"/>
        <w:right w:val="none" w:sz="0" w:space="0" w:color="auto"/>
      </w:divBdr>
      <w:divsChild>
        <w:div w:id="275186237">
          <w:marLeft w:val="0"/>
          <w:marRight w:val="0"/>
          <w:marTop w:val="0"/>
          <w:marBottom w:val="0"/>
          <w:divBdr>
            <w:top w:val="none" w:sz="0" w:space="0" w:color="auto"/>
            <w:left w:val="none" w:sz="0" w:space="0" w:color="auto"/>
            <w:bottom w:val="none" w:sz="0" w:space="0" w:color="auto"/>
            <w:right w:val="none" w:sz="0" w:space="0" w:color="auto"/>
          </w:divBdr>
        </w:div>
        <w:div w:id="1665283560">
          <w:marLeft w:val="0"/>
          <w:marRight w:val="0"/>
          <w:marTop w:val="0"/>
          <w:marBottom w:val="0"/>
          <w:divBdr>
            <w:top w:val="none" w:sz="0" w:space="0" w:color="auto"/>
            <w:left w:val="none" w:sz="0" w:space="0" w:color="auto"/>
            <w:bottom w:val="none" w:sz="0" w:space="0" w:color="auto"/>
            <w:right w:val="none" w:sz="0" w:space="0" w:color="auto"/>
          </w:divBdr>
          <w:divsChild>
            <w:div w:id="199009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702751">
      <w:bodyDiv w:val="1"/>
      <w:marLeft w:val="0"/>
      <w:marRight w:val="0"/>
      <w:marTop w:val="0"/>
      <w:marBottom w:val="0"/>
      <w:divBdr>
        <w:top w:val="none" w:sz="0" w:space="0" w:color="auto"/>
        <w:left w:val="none" w:sz="0" w:space="0" w:color="auto"/>
        <w:bottom w:val="none" w:sz="0" w:space="0" w:color="auto"/>
        <w:right w:val="none" w:sz="0" w:space="0" w:color="auto"/>
      </w:divBdr>
      <w:divsChild>
        <w:div w:id="1868450756">
          <w:marLeft w:val="0"/>
          <w:marRight w:val="0"/>
          <w:marTop w:val="0"/>
          <w:marBottom w:val="0"/>
          <w:divBdr>
            <w:top w:val="none" w:sz="0" w:space="0" w:color="auto"/>
            <w:left w:val="none" w:sz="0" w:space="0" w:color="auto"/>
            <w:bottom w:val="none" w:sz="0" w:space="0" w:color="auto"/>
            <w:right w:val="none" w:sz="0" w:space="0" w:color="auto"/>
          </w:divBdr>
        </w:div>
        <w:div w:id="832916730">
          <w:marLeft w:val="0"/>
          <w:marRight w:val="0"/>
          <w:marTop w:val="0"/>
          <w:marBottom w:val="0"/>
          <w:divBdr>
            <w:top w:val="none" w:sz="0" w:space="0" w:color="auto"/>
            <w:left w:val="none" w:sz="0" w:space="0" w:color="auto"/>
            <w:bottom w:val="none" w:sz="0" w:space="0" w:color="auto"/>
            <w:right w:val="none" w:sz="0" w:space="0" w:color="auto"/>
          </w:divBdr>
        </w:div>
      </w:divsChild>
    </w:div>
    <w:div w:id="721097143">
      <w:bodyDiv w:val="1"/>
      <w:marLeft w:val="0"/>
      <w:marRight w:val="0"/>
      <w:marTop w:val="0"/>
      <w:marBottom w:val="0"/>
      <w:divBdr>
        <w:top w:val="none" w:sz="0" w:space="0" w:color="auto"/>
        <w:left w:val="none" w:sz="0" w:space="0" w:color="auto"/>
        <w:bottom w:val="none" w:sz="0" w:space="0" w:color="auto"/>
        <w:right w:val="none" w:sz="0" w:space="0" w:color="auto"/>
      </w:divBdr>
    </w:div>
    <w:div w:id="759988035">
      <w:bodyDiv w:val="1"/>
      <w:marLeft w:val="0"/>
      <w:marRight w:val="0"/>
      <w:marTop w:val="0"/>
      <w:marBottom w:val="0"/>
      <w:divBdr>
        <w:top w:val="none" w:sz="0" w:space="0" w:color="auto"/>
        <w:left w:val="none" w:sz="0" w:space="0" w:color="auto"/>
        <w:bottom w:val="none" w:sz="0" w:space="0" w:color="auto"/>
        <w:right w:val="none" w:sz="0" w:space="0" w:color="auto"/>
      </w:divBdr>
      <w:divsChild>
        <w:div w:id="1785225672">
          <w:marLeft w:val="0"/>
          <w:marRight w:val="0"/>
          <w:marTop w:val="0"/>
          <w:marBottom w:val="0"/>
          <w:divBdr>
            <w:top w:val="none" w:sz="0" w:space="0" w:color="auto"/>
            <w:left w:val="none" w:sz="0" w:space="0" w:color="auto"/>
            <w:bottom w:val="none" w:sz="0" w:space="0" w:color="auto"/>
            <w:right w:val="none" w:sz="0" w:space="0" w:color="auto"/>
          </w:divBdr>
        </w:div>
        <w:div w:id="1743913411">
          <w:marLeft w:val="0"/>
          <w:marRight w:val="0"/>
          <w:marTop w:val="0"/>
          <w:marBottom w:val="0"/>
          <w:divBdr>
            <w:top w:val="none" w:sz="0" w:space="0" w:color="auto"/>
            <w:left w:val="none" w:sz="0" w:space="0" w:color="auto"/>
            <w:bottom w:val="none" w:sz="0" w:space="0" w:color="auto"/>
            <w:right w:val="none" w:sz="0" w:space="0" w:color="auto"/>
          </w:divBdr>
        </w:div>
      </w:divsChild>
    </w:div>
    <w:div w:id="766075447">
      <w:bodyDiv w:val="1"/>
      <w:marLeft w:val="0"/>
      <w:marRight w:val="0"/>
      <w:marTop w:val="0"/>
      <w:marBottom w:val="0"/>
      <w:divBdr>
        <w:top w:val="none" w:sz="0" w:space="0" w:color="auto"/>
        <w:left w:val="none" w:sz="0" w:space="0" w:color="auto"/>
        <w:bottom w:val="none" w:sz="0" w:space="0" w:color="auto"/>
        <w:right w:val="none" w:sz="0" w:space="0" w:color="auto"/>
      </w:divBdr>
      <w:divsChild>
        <w:div w:id="2144343027">
          <w:marLeft w:val="0"/>
          <w:marRight w:val="0"/>
          <w:marTop w:val="0"/>
          <w:marBottom w:val="75"/>
          <w:divBdr>
            <w:top w:val="none" w:sz="0" w:space="0" w:color="auto"/>
            <w:left w:val="none" w:sz="0" w:space="0" w:color="auto"/>
            <w:bottom w:val="none" w:sz="0" w:space="0" w:color="auto"/>
            <w:right w:val="none" w:sz="0" w:space="0" w:color="auto"/>
          </w:divBdr>
          <w:divsChild>
            <w:div w:id="1399985804">
              <w:marLeft w:val="0"/>
              <w:marRight w:val="0"/>
              <w:marTop w:val="0"/>
              <w:marBottom w:val="0"/>
              <w:divBdr>
                <w:top w:val="none" w:sz="0" w:space="0" w:color="auto"/>
                <w:left w:val="none" w:sz="0" w:space="0" w:color="auto"/>
                <w:bottom w:val="none" w:sz="0" w:space="0" w:color="auto"/>
                <w:right w:val="none" w:sz="0" w:space="0" w:color="auto"/>
              </w:divBdr>
            </w:div>
            <w:div w:id="269289102">
              <w:marLeft w:val="0"/>
              <w:marRight w:val="0"/>
              <w:marTop w:val="0"/>
              <w:marBottom w:val="0"/>
              <w:divBdr>
                <w:top w:val="none" w:sz="0" w:space="0" w:color="auto"/>
                <w:left w:val="none" w:sz="0" w:space="0" w:color="auto"/>
                <w:bottom w:val="none" w:sz="0" w:space="0" w:color="auto"/>
                <w:right w:val="none" w:sz="0" w:space="0" w:color="auto"/>
              </w:divBdr>
            </w:div>
          </w:divsChild>
        </w:div>
        <w:div w:id="1701514492">
          <w:marLeft w:val="0"/>
          <w:marRight w:val="0"/>
          <w:marTop w:val="0"/>
          <w:marBottom w:val="75"/>
          <w:divBdr>
            <w:top w:val="none" w:sz="0" w:space="0" w:color="auto"/>
            <w:left w:val="none" w:sz="0" w:space="0" w:color="auto"/>
            <w:bottom w:val="none" w:sz="0" w:space="0" w:color="auto"/>
            <w:right w:val="none" w:sz="0" w:space="0" w:color="auto"/>
          </w:divBdr>
        </w:div>
        <w:div w:id="581720922">
          <w:marLeft w:val="0"/>
          <w:marRight w:val="0"/>
          <w:marTop w:val="0"/>
          <w:marBottom w:val="75"/>
          <w:divBdr>
            <w:top w:val="none" w:sz="0" w:space="0" w:color="auto"/>
            <w:left w:val="none" w:sz="0" w:space="0" w:color="auto"/>
            <w:bottom w:val="none" w:sz="0" w:space="0" w:color="auto"/>
            <w:right w:val="none" w:sz="0" w:space="0" w:color="auto"/>
          </w:divBdr>
        </w:div>
        <w:div w:id="1070075613">
          <w:marLeft w:val="0"/>
          <w:marRight w:val="0"/>
          <w:marTop w:val="0"/>
          <w:marBottom w:val="75"/>
          <w:divBdr>
            <w:top w:val="none" w:sz="0" w:space="0" w:color="auto"/>
            <w:left w:val="none" w:sz="0" w:space="0" w:color="auto"/>
            <w:bottom w:val="none" w:sz="0" w:space="0" w:color="auto"/>
            <w:right w:val="none" w:sz="0" w:space="0" w:color="auto"/>
          </w:divBdr>
        </w:div>
      </w:divsChild>
    </w:div>
    <w:div w:id="829096890">
      <w:bodyDiv w:val="1"/>
      <w:marLeft w:val="0"/>
      <w:marRight w:val="0"/>
      <w:marTop w:val="0"/>
      <w:marBottom w:val="0"/>
      <w:divBdr>
        <w:top w:val="none" w:sz="0" w:space="0" w:color="auto"/>
        <w:left w:val="none" w:sz="0" w:space="0" w:color="auto"/>
        <w:bottom w:val="none" w:sz="0" w:space="0" w:color="auto"/>
        <w:right w:val="none" w:sz="0" w:space="0" w:color="auto"/>
      </w:divBdr>
      <w:divsChild>
        <w:div w:id="321079680">
          <w:marLeft w:val="0"/>
          <w:marRight w:val="0"/>
          <w:marTop w:val="0"/>
          <w:marBottom w:val="0"/>
          <w:divBdr>
            <w:top w:val="none" w:sz="0" w:space="0" w:color="auto"/>
            <w:left w:val="none" w:sz="0" w:space="0" w:color="auto"/>
            <w:bottom w:val="none" w:sz="0" w:space="0" w:color="auto"/>
            <w:right w:val="none" w:sz="0" w:space="0" w:color="auto"/>
          </w:divBdr>
        </w:div>
        <w:div w:id="1083335688">
          <w:marLeft w:val="0"/>
          <w:marRight w:val="0"/>
          <w:marTop w:val="0"/>
          <w:marBottom w:val="0"/>
          <w:divBdr>
            <w:top w:val="none" w:sz="0" w:space="0" w:color="auto"/>
            <w:left w:val="none" w:sz="0" w:space="0" w:color="auto"/>
            <w:bottom w:val="none" w:sz="0" w:space="0" w:color="auto"/>
            <w:right w:val="none" w:sz="0" w:space="0" w:color="auto"/>
          </w:divBdr>
        </w:div>
      </w:divsChild>
    </w:div>
    <w:div w:id="835341724">
      <w:bodyDiv w:val="1"/>
      <w:marLeft w:val="0"/>
      <w:marRight w:val="0"/>
      <w:marTop w:val="0"/>
      <w:marBottom w:val="0"/>
      <w:divBdr>
        <w:top w:val="none" w:sz="0" w:space="0" w:color="auto"/>
        <w:left w:val="none" w:sz="0" w:space="0" w:color="auto"/>
        <w:bottom w:val="none" w:sz="0" w:space="0" w:color="auto"/>
        <w:right w:val="none" w:sz="0" w:space="0" w:color="auto"/>
      </w:divBdr>
      <w:divsChild>
        <w:div w:id="32923587">
          <w:marLeft w:val="0"/>
          <w:marRight w:val="0"/>
          <w:marTop w:val="0"/>
          <w:marBottom w:val="0"/>
          <w:divBdr>
            <w:top w:val="none" w:sz="0" w:space="0" w:color="auto"/>
            <w:left w:val="none" w:sz="0" w:space="0" w:color="auto"/>
            <w:bottom w:val="none" w:sz="0" w:space="0" w:color="auto"/>
            <w:right w:val="none" w:sz="0" w:space="0" w:color="auto"/>
          </w:divBdr>
        </w:div>
        <w:div w:id="1701663357">
          <w:marLeft w:val="0"/>
          <w:marRight w:val="0"/>
          <w:marTop w:val="0"/>
          <w:marBottom w:val="0"/>
          <w:divBdr>
            <w:top w:val="none" w:sz="0" w:space="0" w:color="auto"/>
            <w:left w:val="none" w:sz="0" w:space="0" w:color="auto"/>
            <w:bottom w:val="none" w:sz="0" w:space="0" w:color="auto"/>
            <w:right w:val="none" w:sz="0" w:space="0" w:color="auto"/>
          </w:divBdr>
        </w:div>
      </w:divsChild>
    </w:div>
    <w:div w:id="865020857">
      <w:bodyDiv w:val="1"/>
      <w:marLeft w:val="0"/>
      <w:marRight w:val="0"/>
      <w:marTop w:val="0"/>
      <w:marBottom w:val="0"/>
      <w:divBdr>
        <w:top w:val="none" w:sz="0" w:space="0" w:color="auto"/>
        <w:left w:val="none" w:sz="0" w:space="0" w:color="auto"/>
        <w:bottom w:val="none" w:sz="0" w:space="0" w:color="auto"/>
        <w:right w:val="none" w:sz="0" w:space="0" w:color="auto"/>
      </w:divBdr>
    </w:div>
    <w:div w:id="873731058">
      <w:bodyDiv w:val="1"/>
      <w:marLeft w:val="0"/>
      <w:marRight w:val="0"/>
      <w:marTop w:val="0"/>
      <w:marBottom w:val="0"/>
      <w:divBdr>
        <w:top w:val="none" w:sz="0" w:space="0" w:color="auto"/>
        <w:left w:val="none" w:sz="0" w:space="0" w:color="auto"/>
        <w:bottom w:val="none" w:sz="0" w:space="0" w:color="auto"/>
        <w:right w:val="none" w:sz="0" w:space="0" w:color="auto"/>
      </w:divBdr>
      <w:divsChild>
        <w:div w:id="673339386">
          <w:marLeft w:val="0"/>
          <w:marRight w:val="0"/>
          <w:marTop w:val="0"/>
          <w:marBottom w:val="0"/>
          <w:divBdr>
            <w:top w:val="none" w:sz="0" w:space="0" w:color="auto"/>
            <w:left w:val="none" w:sz="0" w:space="0" w:color="auto"/>
            <w:bottom w:val="none" w:sz="0" w:space="0" w:color="auto"/>
            <w:right w:val="none" w:sz="0" w:space="0" w:color="auto"/>
          </w:divBdr>
        </w:div>
        <w:div w:id="807017989">
          <w:marLeft w:val="0"/>
          <w:marRight w:val="0"/>
          <w:marTop w:val="0"/>
          <w:marBottom w:val="0"/>
          <w:divBdr>
            <w:top w:val="none" w:sz="0" w:space="0" w:color="auto"/>
            <w:left w:val="none" w:sz="0" w:space="0" w:color="auto"/>
            <w:bottom w:val="none" w:sz="0" w:space="0" w:color="auto"/>
            <w:right w:val="none" w:sz="0" w:space="0" w:color="auto"/>
          </w:divBdr>
        </w:div>
      </w:divsChild>
    </w:div>
    <w:div w:id="876041237">
      <w:bodyDiv w:val="1"/>
      <w:marLeft w:val="0"/>
      <w:marRight w:val="0"/>
      <w:marTop w:val="0"/>
      <w:marBottom w:val="0"/>
      <w:divBdr>
        <w:top w:val="none" w:sz="0" w:space="0" w:color="auto"/>
        <w:left w:val="none" w:sz="0" w:space="0" w:color="auto"/>
        <w:bottom w:val="none" w:sz="0" w:space="0" w:color="auto"/>
        <w:right w:val="none" w:sz="0" w:space="0" w:color="auto"/>
      </w:divBdr>
      <w:divsChild>
        <w:div w:id="1015234531">
          <w:marLeft w:val="0"/>
          <w:marRight w:val="0"/>
          <w:marTop w:val="0"/>
          <w:marBottom w:val="0"/>
          <w:divBdr>
            <w:top w:val="none" w:sz="0" w:space="0" w:color="auto"/>
            <w:left w:val="none" w:sz="0" w:space="0" w:color="auto"/>
            <w:bottom w:val="none" w:sz="0" w:space="0" w:color="auto"/>
            <w:right w:val="none" w:sz="0" w:space="0" w:color="auto"/>
          </w:divBdr>
        </w:div>
        <w:div w:id="1046563670">
          <w:marLeft w:val="0"/>
          <w:marRight w:val="0"/>
          <w:marTop w:val="0"/>
          <w:marBottom w:val="0"/>
          <w:divBdr>
            <w:top w:val="none" w:sz="0" w:space="0" w:color="auto"/>
            <w:left w:val="none" w:sz="0" w:space="0" w:color="auto"/>
            <w:bottom w:val="none" w:sz="0" w:space="0" w:color="auto"/>
            <w:right w:val="none" w:sz="0" w:space="0" w:color="auto"/>
          </w:divBdr>
        </w:div>
      </w:divsChild>
    </w:div>
    <w:div w:id="952979853">
      <w:bodyDiv w:val="1"/>
      <w:marLeft w:val="0"/>
      <w:marRight w:val="0"/>
      <w:marTop w:val="0"/>
      <w:marBottom w:val="0"/>
      <w:divBdr>
        <w:top w:val="none" w:sz="0" w:space="0" w:color="auto"/>
        <w:left w:val="none" w:sz="0" w:space="0" w:color="auto"/>
        <w:bottom w:val="none" w:sz="0" w:space="0" w:color="auto"/>
        <w:right w:val="none" w:sz="0" w:space="0" w:color="auto"/>
      </w:divBdr>
      <w:divsChild>
        <w:div w:id="1325089804">
          <w:marLeft w:val="0"/>
          <w:marRight w:val="0"/>
          <w:marTop w:val="0"/>
          <w:marBottom w:val="0"/>
          <w:divBdr>
            <w:top w:val="none" w:sz="0" w:space="0" w:color="auto"/>
            <w:left w:val="none" w:sz="0" w:space="0" w:color="auto"/>
            <w:bottom w:val="none" w:sz="0" w:space="0" w:color="auto"/>
            <w:right w:val="none" w:sz="0" w:space="0" w:color="auto"/>
          </w:divBdr>
        </w:div>
        <w:div w:id="438573019">
          <w:marLeft w:val="0"/>
          <w:marRight w:val="0"/>
          <w:marTop w:val="0"/>
          <w:marBottom w:val="0"/>
          <w:divBdr>
            <w:top w:val="none" w:sz="0" w:space="0" w:color="auto"/>
            <w:left w:val="none" w:sz="0" w:space="0" w:color="auto"/>
            <w:bottom w:val="none" w:sz="0" w:space="0" w:color="auto"/>
            <w:right w:val="none" w:sz="0" w:space="0" w:color="auto"/>
          </w:divBdr>
        </w:div>
      </w:divsChild>
    </w:div>
    <w:div w:id="986741381">
      <w:bodyDiv w:val="1"/>
      <w:marLeft w:val="0"/>
      <w:marRight w:val="0"/>
      <w:marTop w:val="0"/>
      <w:marBottom w:val="0"/>
      <w:divBdr>
        <w:top w:val="none" w:sz="0" w:space="0" w:color="auto"/>
        <w:left w:val="none" w:sz="0" w:space="0" w:color="auto"/>
        <w:bottom w:val="none" w:sz="0" w:space="0" w:color="auto"/>
        <w:right w:val="none" w:sz="0" w:space="0" w:color="auto"/>
      </w:divBdr>
      <w:divsChild>
        <w:div w:id="780539464">
          <w:marLeft w:val="0"/>
          <w:marRight w:val="0"/>
          <w:marTop w:val="0"/>
          <w:marBottom w:val="0"/>
          <w:divBdr>
            <w:top w:val="none" w:sz="0" w:space="0" w:color="auto"/>
            <w:left w:val="none" w:sz="0" w:space="0" w:color="auto"/>
            <w:bottom w:val="none" w:sz="0" w:space="0" w:color="auto"/>
            <w:right w:val="none" w:sz="0" w:space="0" w:color="auto"/>
          </w:divBdr>
        </w:div>
        <w:div w:id="1561751358">
          <w:marLeft w:val="0"/>
          <w:marRight w:val="0"/>
          <w:marTop w:val="0"/>
          <w:marBottom w:val="0"/>
          <w:divBdr>
            <w:top w:val="none" w:sz="0" w:space="0" w:color="auto"/>
            <w:left w:val="none" w:sz="0" w:space="0" w:color="auto"/>
            <w:bottom w:val="none" w:sz="0" w:space="0" w:color="auto"/>
            <w:right w:val="none" w:sz="0" w:space="0" w:color="auto"/>
          </w:divBdr>
          <w:divsChild>
            <w:div w:id="167622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298575">
      <w:bodyDiv w:val="1"/>
      <w:marLeft w:val="0"/>
      <w:marRight w:val="0"/>
      <w:marTop w:val="0"/>
      <w:marBottom w:val="0"/>
      <w:divBdr>
        <w:top w:val="none" w:sz="0" w:space="0" w:color="auto"/>
        <w:left w:val="none" w:sz="0" w:space="0" w:color="auto"/>
        <w:bottom w:val="none" w:sz="0" w:space="0" w:color="auto"/>
        <w:right w:val="none" w:sz="0" w:space="0" w:color="auto"/>
      </w:divBdr>
      <w:divsChild>
        <w:div w:id="626814652">
          <w:marLeft w:val="0"/>
          <w:marRight w:val="0"/>
          <w:marTop w:val="0"/>
          <w:marBottom w:val="75"/>
          <w:divBdr>
            <w:top w:val="none" w:sz="0" w:space="0" w:color="auto"/>
            <w:left w:val="none" w:sz="0" w:space="0" w:color="auto"/>
            <w:bottom w:val="none" w:sz="0" w:space="0" w:color="auto"/>
            <w:right w:val="none" w:sz="0" w:space="0" w:color="auto"/>
          </w:divBdr>
        </w:div>
      </w:divsChild>
    </w:div>
    <w:div w:id="1009674545">
      <w:bodyDiv w:val="1"/>
      <w:marLeft w:val="0"/>
      <w:marRight w:val="0"/>
      <w:marTop w:val="0"/>
      <w:marBottom w:val="0"/>
      <w:divBdr>
        <w:top w:val="none" w:sz="0" w:space="0" w:color="auto"/>
        <w:left w:val="none" w:sz="0" w:space="0" w:color="auto"/>
        <w:bottom w:val="none" w:sz="0" w:space="0" w:color="auto"/>
        <w:right w:val="none" w:sz="0" w:space="0" w:color="auto"/>
      </w:divBdr>
      <w:divsChild>
        <w:div w:id="1419911820">
          <w:marLeft w:val="0"/>
          <w:marRight w:val="0"/>
          <w:marTop w:val="0"/>
          <w:marBottom w:val="0"/>
          <w:divBdr>
            <w:top w:val="none" w:sz="0" w:space="0" w:color="auto"/>
            <w:left w:val="none" w:sz="0" w:space="0" w:color="auto"/>
            <w:bottom w:val="none" w:sz="0" w:space="0" w:color="auto"/>
            <w:right w:val="none" w:sz="0" w:space="0" w:color="auto"/>
          </w:divBdr>
        </w:div>
        <w:div w:id="1526208475">
          <w:marLeft w:val="0"/>
          <w:marRight w:val="0"/>
          <w:marTop w:val="0"/>
          <w:marBottom w:val="0"/>
          <w:divBdr>
            <w:top w:val="none" w:sz="0" w:space="0" w:color="auto"/>
            <w:left w:val="none" w:sz="0" w:space="0" w:color="auto"/>
            <w:bottom w:val="none" w:sz="0" w:space="0" w:color="auto"/>
            <w:right w:val="none" w:sz="0" w:space="0" w:color="auto"/>
          </w:divBdr>
        </w:div>
      </w:divsChild>
    </w:div>
    <w:div w:id="1014261355">
      <w:bodyDiv w:val="1"/>
      <w:marLeft w:val="0"/>
      <w:marRight w:val="0"/>
      <w:marTop w:val="0"/>
      <w:marBottom w:val="0"/>
      <w:divBdr>
        <w:top w:val="none" w:sz="0" w:space="0" w:color="auto"/>
        <w:left w:val="none" w:sz="0" w:space="0" w:color="auto"/>
        <w:bottom w:val="none" w:sz="0" w:space="0" w:color="auto"/>
        <w:right w:val="none" w:sz="0" w:space="0" w:color="auto"/>
      </w:divBdr>
      <w:divsChild>
        <w:div w:id="1570772530">
          <w:marLeft w:val="0"/>
          <w:marRight w:val="0"/>
          <w:marTop w:val="0"/>
          <w:marBottom w:val="0"/>
          <w:divBdr>
            <w:top w:val="none" w:sz="0" w:space="0" w:color="auto"/>
            <w:left w:val="none" w:sz="0" w:space="0" w:color="auto"/>
            <w:bottom w:val="none" w:sz="0" w:space="0" w:color="auto"/>
            <w:right w:val="none" w:sz="0" w:space="0" w:color="auto"/>
          </w:divBdr>
        </w:div>
        <w:div w:id="1600719511">
          <w:marLeft w:val="0"/>
          <w:marRight w:val="0"/>
          <w:marTop w:val="0"/>
          <w:marBottom w:val="0"/>
          <w:divBdr>
            <w:top w:val="none" w:sz="0" w:space="0" w:color="auto"/>
            <w:left w:val="none" w:sz="0" w:space="0" w:color="auto"/>
            <w:bottom w:val="none" w:sz="0" w:space="0" w:color="auto"/>
            <w:right w:val="none" w:sz="0" w:space="0" w:color="auto"/>
          </w:divBdr>
          <w:divsChild>
            <w:div w:id="124101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308758">
      <w:bodyDiv w:val="1"/>
      <w:marLeft w:val="0"/>
      <w:marRight w:val="0"/>
      <w:marTop w:val="0"/>
      <w:marBottom w:val="0"/>
      <w:divBdr>
        <w:top w:val="none" w:sz="0" w:space="0" w:color="auto"/>
        <w:left w:val="none" w:sz="0" w:space="0" w:color="auto"/>
        <w:bottom w:val="none" w:sz="0" w:space="0" w:color="auto"/>
        <w:right w:val="none" w:sz="0" w:space="0" w:color="auto"/>
      </w:divBdr>
      <w:divsChild>
        <w:div w:id="2072801111">
          <w:marLeft w:val="0"/>
          <w:marRight w:val="0"/>
          <w:marTop w:val="0"/>
          <w:marBottom w:val="0"/>
          <w:divBdr>
            <w:top w:val="none" w:sz="0" w:space="0" w:color="auto"/>
            <w:left w:val="none" w:sz="0" w:space="0" w:color="auto"/>
            <w:bottom w:val="none" w:sz="0" w:space="0" w:color="auto"/>
            <w:right w:val="none" w:sz="0" w:space="0" w:color="auto"/>
          </w:divBdr>
        </w:div>
        <w:div w:id="271137554">
          <w:marLeft w:val="0"/>
          <w:marRight w:val="0"/>
          <w:marTop w:val="0"/>
          <w:marBottom w:val="0"/>
          <w:divBdr>
            <w:top w:val="none" w:sz="0" w:space="0" w:color="auto"/>
            <w:left w:val="none" w:sz="0" w:space="0" w:color="auto"/>
            <w:bottom w:val="none" w:sz="0" w:space="0" w:color="auto"/>
            <w:right w:val="none" w:sz="0" w:space="0" w:color="auto"/>
          </w:divBdr>
        </w:div>
      </w:divsChild>
    </w:div>
    <w:div w:id="1097866854">
      <w:bodyDiv w:val="1"/>
      <w:marLeft w:val="0"/>
      <w:marRight w:val="0"/>
      <w:marTop w:val="0"/>
      <w:marBottom w:val="0"/>
      <w:divBdr>
        <w:top w:val="none" w:sz="0" w:space="0" w:color="auto"/>
        <w:left w:val="none" w:sz="0" w:space="0" w:color="auto"/>
        <w:bottom w:val="none" w:sz="0" w:space="0" w:color="auto"/>
        <w:right w:val="none" w:sz="0" w:space="0" w:color="auto"/>
      </w:divBdr>
      <w:divsChild>
        <w:div w:id="426004666">
          <w:marLeft w:val="0"/>
          <w:marRight w:val="0"/>
          <w:marTop w:val="0"/>
          <w:marBottom w:val="0"/>
          <w:divBdr>
            <w:top w:val="none" w:sz="0" w:space="0" w:color="auto"/>
            <w:left w:val="none" w:sz="0" w:space="0" w:color="auto"/>
            <w:bottom w:val="none" w:sz="0" w:space="0" w:color="auto"/>
            <w:right w:val="none" w:sz="0" w:space="0" w:color="auto"/>
          </w:divBdr>
        </w:div>
        <w:div w:id="111367222">
          <w:marLeft w:val="0"/>
          <w:marRight w:val="0"/>
          <w:marTop w:val="0"/>
          <w:marBottom w:val="0"/>
          <w:divBdr>
            <w:top w:val="none" w:sz="0" w:space="0" w:color="auto"/>
            <w:left w:val="none" w:sz="0" w:space="0" w:color="auto"/>
            <w:bottom w:val="none" w:sz="0" w:space="0" w:color="auto"/>
            <w:right w:val="none" w:sz="0" w:space="0" w:color="auto"/>
          </w:divBdr>
        </w:div>
      </w:divsChild>
    </w:div>
    <w:div w:id="1104230552">
      <w:bodyDiv w:val="1"/>
      <w:marLeft w:val="0"/>
      <w:marRight w:val="0"/>
      <w:marTop w:val="0"/>
      <w:marBottom w:val="0"/>
      <w:divBdr>
        <w:top w:val="none" w:sz="0" w:space="0" w:color="auto"/>
        <w:left w:val="none" w:sz="0" w:space="0" w:color="auto"/>
        <w:bottom w:val="none" w:sz="0" w:space="0" w:color="auto"/>
        <w:right w:val="none" w:sz="0" w:space="0" w:color="auto"/>
      </w:divBdr>
      <w:divsChild>
        <w:div w:id="1479999925">
          <w:marLeft w:val="0"/>
          <w:marRight w:val="0"/>
          <w:marTop w:val="0"/>
          <w:marBottom w:val="0"/>
          <w:divBdr>
            <w:top w:val="none" w:sz="0" w:space="0" w:color="auto"/>
            <w:left w:val="none" w:sz="0" w:space="0" w:color="auto"/>
            <w:bottom w:val="none" w:sz="0" w:space="0" w:color="auto"/>
            <w:right w:val="none" w:sz="0" w:space="0" w:color="auto"/>
          </w:divBdr>
        </w:div>
        <w:div w:id="2114203656">
          <w:marLeft w:val="0"/>
          <w:marRight w:val="0"/>
          <w:marTop w:val="0"/>
          <w:marBottom w:val="0"/>
          <w:divBdr>
            <w:top w:val="none" w:sz="0" w:space="0" w:color="auto"/>
            <w:left w:val="none" w:sz="0" w:space="0" w:color="auto"/>
            <w:bottom w:val="none" w:sz="0" w:space="0" w:color="auto"/>
            <w:right w:val="none" w:sz="0" w:space="0" w:color="auto"/>
          </w:divBdr>
        </w:div>
      </w:divsChild>
    </w:div>
    <w:div w:id="1206139627">
      <w:bodyDiv w:val="1"/>
      <w:marLeft w:val="0"/>
      <w:marRight w:val="0"/>
      <w:marTop w:val="0"/>
      <w:marBottom w:val="0"/>
      <w:divBdr>
        <w:top w:val="none" w:sz="0" w:space="0" w:color="auto"/>
        <w:left w:val="none" w:sz="0" w:space="0" w:color="auto"/>
        <w:bottom w:val="none" w:sz="0" w:space="0" w:color="auto"/>
        <w:right w:val="none" w:sz="0" w:space="0" w:color="auto"/>
      </w:divBdr>
    </w:div>
    <w:div w:id="1237743214">
      <w:bodyDiv w:val="1"/>
      <w:marLeft w:val="0"/>
      <w:marRight w:val="0"/>
      <w:marTop w:val="0"/>
      <w:marBottom w:val="0"/>
      <w:divBdr>
        <w:top w:val="none" w:sz="0" w:space="0" w:color="auto"/>
        <w:left w:val="none" w:sz="0" w:space="0" w:color="auto"/>
        <w:bottom w:val="none" w:sz="0" w:space="0" w:color="auto"/>
        <w:right w:val="none" w:sz="0" w:space="0" w:color="auto"/>
      </w:divBdr>
      <w:divsChild>
        <w:div w:id="1031228480">
          <w:marLeft w:val="0"/>
          <w:marRight w:val="0"/>
          <w:marTop w:val="0"/>
          <w:marBottom w:val="0"/>
          <w:divBdr>
            <w:top w:val="none" w:sz="0" w:space="0" w:color="auto"/>
            <w:left w:val="none" w:sz="0" w:space="0" w:color="auto"/>
            <w:bottom w:val="none" w:sz="0" w:space="0" w:color="auto"/>
            <w:right w:val="none" w:sz="0" w:space="0" w:color="auto"/>
          </w:divBdr>
        </w:div>
        <w:div w:id="1470174738">
          <w:marLeft w:val="0"/>
          <w:marRight w:val="0"/>
          <w:marTop w:val="0"/>
          <w:marBottom w:val="0"/>
          <w:divBdr>
            <w:top w:val="none" w:sz="0" w:space="0" w:color="auto"/>
            <w:left w:val="none" w:sz="0" w:space="0" w:color="auto"/>
            <w:bottom w:val="none" w:sz="0" w:space="0" w:color="auto"/>
            <w:right w:val="none" w:sz="0" w:space="0" w:color="auto"/>
          </w:divBdr>
        </w:div>
      </w:divsChild>
    </w:div>
    <w:div w:id="1238831080">
      <w:bodyDiv w:val="1"/>
      <w:marLeft w:val="0"/>
      <w:marRight w:val="0"/>
      <w:marTop w:val="0"/>
      <w:marBottom w:val="0"/>
      <w:divBdr>
        <w:top w:val="none" w:sz="0" w:space="0" w:color="auto"/>
        <w:left w:val="none" w:sz="0" w:space="0" w:color="auto"/>
        <w:bottom w:val="none" w:sz="0" w:space="0" w:color="auto"/>
        <w:right w:val="none" w:sz="0" w:space="0" w:color="auto"/>
      </w:divBdr>
      <w:divsChild>
        <w:div w:id="1237477643">
          <w:marLeft w:val="0"/>
          <w:marRight w:val="0"/>
          <w:marTop w:val="0"/>
          <w:marBottom w:val="0"/>
          <w:divBdr>
            <w:top w:val="none" w:sz="0" w:space="0" w:color="auto"/>
            <w:left w:val="none" w:sz="0" w:space="0" w:color="auto"/>
            <w:bottom w:val="none" w:sz="0" w:space="0" w:color="auto"/>
            <w:right w:val="none" w:sz="0" w:space="0" w:color="auto"/>
          </w:divBdr>
        </w:div>
        <w:div w:id="29502492">
          <w:marLeft w:val="0"/>
          <w:marRight w:val="0"/>
          <w:marTop w:val="0"/>
          <w:marBottom w:val="0"/>
          <w:divBdr>
            <w:top w:val="none" w:sz="0" w:space="0" w:color="auto"/>
            <w:left w:val="none" w:sz="0" w:space="0" w:color="auto"/>
            <w:bottom w:val="none" w:sz="0" w:space="0" w:color="auto"/>
            <w:right w:val="none" w:sz="0" w:space="0" w:color="auto"/>
          </w:divBdr>
        </w:div>
      </w:divsChild>
    </w:div>
    <w:div w:id="1244800648">
      <w:bodyDiv w:val="1"/>
      <w:marLeft w:val="0"/>
      <w:marRight w:val="0"/>
      <w:marTop w:val="0"/>
      <w:marBottom w:val="0"/>
      <w:divBdr>
        <w:top w:val="none" w:sz="0" w:space="0" w:color="auto"/>
        <w:left w:val="none" w:sz="0" w:space="0" w:color="auto"/>
        <w:bottom w:val="none" w:sz="0" w:space="0" w:color="auto"/>
        <w:right w:val="none" w:sz="0" w:space="0" w:color="auto"/>
      </w:divBdr>
      <w:divsChild>
        <w:div w:id="1499735503">
          <w:marLeft w:val="0"/>
          <w:marRight w:val="0"/>
          <w:marTop w:val="0"/>
          <w:marBottom w:val="0"/>
          <w:divBdr>
            <w:top w:val="none" w:sz="0" w:space="0" w:color="auto"/>
            <w:left w:val="none" w:sz="0" w:space="0" w:color="auto"/>
            <w:bottom w:val="none" w:sz="0" w:space="0" w:color="auto"/>
            <w:right w:val="none" w:sz="0" w:space="0" w:color="auto"/>
          </w:divBdr>
        </w:div>
        <w:div w:id="75443799">
          <w:marLeft w:val="0"/>
          <w:marRight w:val="0"/>
          <w:marTop w:val="0"/>
          <w:marBottom w:val="0"/>
          <w:divBdr>
            <w:top w:val="none" w:sz="0" w:space="0" w:color="auto"/>
            <w:left w:val="none" w:sz="0" w:space="0" w:color="auto"/>
            <w:bottom w:val="none" w:sz="0" w:space="0" w:color="auto"/>
            <w:right w:val="none" w:sz="0" w:space="0" w:color="auto"/>
          </w:divBdr>
        </w:div>
      </w:divsChild>
    </w:div>
    <w:div w:id="1387997455">
      <w:bodyDiv w:val="1"/>
      <w:marLeft w:val="0"/>
      <w:marRight w:val="0"/>
      <w:marTop w:val="0"/>
      <w:marBottom w:val="0"/>
      <w:divBdr>
        <w:top w:val="none" w:sz="0" w:space="0" w:color="auto"/>
        <w:left w:val="none" w:sz="0" w:space="0" w:color="auto"/>
        <w:bottom w:val="none" w:sz="0" w:space="0" w:color="auto"/>
        <w:right w:val="none" w:sz="0" w:space="0" w:color="auto"/>
      </w:divBdr>
      <w:divsChild>
        <w:div w:id="1762295217">
          <w:marLeft w:val="0"/>
          <w:marRight w:val="0"/>
          <w:marTop w:val="0"/>
          <w:marBottom w:val="0"/>
          <w:divBdr>
            <w:top w:val="none" w:sz="0" w:space="0" w:color="auto"/>
            <w:left w:val="none" w:sz="0" w:space="0" w:color="auto"/>
            <w:bottom w:val="none" w:sz="0" w:space="0" w:color="auto"/>
            <w:right w:val="none" w:sz="0" w:space="0" w:color="auto"/>
          </w:divBdr>
        </w:div>
        <w:div w:id="454643923">
          <w:marLeft w:val="0"/>
          <w:marRight w:val="0"/>
          <w:marTop w:val="0"/>
          <w:marBottom w:val="0"/>
          <w:divBdr>
            <w:top w:val="none" w:sz="0" w:space="0" w:color="auto"/>
            <w:left w:val="none" w:sz="0" w:space="0" w:color="auto"/>
            <w:bottom w:val="none" w:sz="0" w:space="0" w:color="auto"/>
            <w:right w:val="none" w:sz="0" w:space="0" w:color="auto"/>
          </w:divBdr>
        </w:div>
      </w:divsChild>
    </w:div>
    <w:div w:id="1411341938">
      <w:bodyDiv w:val="1"/>
      <w:marLeft w:val="0"/>
      <w:marRight w:val="0"/>
      <w:marTop w:val="0"/>
      <w:marBottom w:val="0"/>
      <w:divBdr>
        <w:top w:val="none" w:sz="0" w:space="0" w:color="auto"/>
        <w:left w:val="none" w:sz="0" w:space="0" w:color="auto"/>
        <w:bottom w:val="none" w:sz="0" w:space="0" w:color="auto"/>
        <w:right w:val="none" w:sz="0" w:space="0" w:color="auto"/>
      </w:divBdr>
      <w:divsChild>
        <w:div w:id="1350449370">
          <w:marLeft w:val="0"/>
          <w:marRight w:val="0"/>
          <w:marTop w:val="0"/>
          <w:marBottom w:val="75"/>
          <w:divBdr>
            <w:top w:val="none" w:sz="0" w:space="0" w:color="auto"/>
            <w:left w:val="none" w:sz="0" w:space="0" w:color="auto"/>
            <w:bottom w:val="none" w:sz="0" w:space="0" w:color="auto"/>
            <w:right w:val="none" w:sz="0" w:space="0" w:color="auto"/>
          </w:divBdr>
        </w:div>
        <w:div w:id="750657313">
          <w:marLeft w:val="0"/>
          <w:marRight w:val="0"/>
          <w:marTop w:val="0"/>
          <w:marBottom w:val="75"/>
          <w:divBdr>
            <w:top w:val="none" w:sz="0" w:space="0" w:color="auto"/>
            <w:left w:val="none" w:sz="0" w:space="0" w:color="auto"/>
            <w:bottom w:val="none" w:sz="0" w:space="0" w:color="auto"/>
            <w:right w:val="none" w:sz="0" w:space="0" w:color="auto"/>
          </w:divBdr>
        </w:div>
        <w:div w:id="1353653536">
          <w:marLeft w:val="0"/>
          <w:marRight w:val="0"/>
          <w:marTop w:val="0"/>
          <w:marBottom w:val="75"/>
          <w:divBdr>
            <w:top w:val="none" w:sz="0" w:space="0" w:color="auto"/>
            <w:left w:val="none" w:sz="0" w:space="0" w:color="auto"/>
            <w:bottom w:val="none" w:sz="0" w:space="0" w:color="auto"/>
            <w:right w:val="none" w:sz="0" w:space="0" w:color="auto"/>
          </w:divBdr>
        </w:div>
      </w:divsChild>
    </w:div>
    <w:div w:id="1450510953">
      <w:bodyDiv w:val="1"/>
      <w:marLeft w:val="0"/>
      <w:marRight w:val="0"/>
      <w:marTop w:val="0"/>
      <w:marBottom w:val="0"/>
      <w:divBdr>
        <w:top w:val="none" w:sz="0" w:space="0" w:color="auto"/>
        <w:left w:val="none" w:sz="0" w:space="0" w:color="auto"/>
        <w:bottom w:val="none" w:sz="0" w:space="0" w:color="auto"/>
        <w:right w:val="none" w:sz="0" w:space="0" w:color="auto"/>
      </w:divBdr>
      <w:divsChild>
        <w:div w:id="696125962">
          <w:marLeft w:val="0"/>
          <w:marRight w:val="0"/>
          <w:marTop w:val="0"/>
          <w:marBottom w:val="0"/>
          <w:divBdr>
            <w:top w:val="none" w:sz="0" w:space="0" w:color="auto"/>
            <w:left w:val="none" w:sz="0" w:space="0" w:color="auto"/>
            <w:bottom w:val="none" w:sz="0" w:space="0" w:color="auto"/>
            <w:right w:val="none" w:sz="0" w:space="0" w:color="auto"/>
          </w:divBdr>
        </w:div>
        <w:div w:id="942566803">
          <w:marLeft w:val="0"/>
          <w:marRight w:val="0"/>
          <w:marTop w:val="0"/>
          <w:marBottom w:val="0"/>
          <w:divBdr>
            <w:top w:val="none" w:sz="0" w:space="0" w:color="auto"/>
            <w:left w:val="none" w:sz="0" w:space="0" w:color="auto"/>
            <w:bottom w:val="none" w:sz="0" w:space="0" w:color="auto"/>
            <w:right w:val="none" w:sz="0" w:space="0" w:color="auto"/>
          </w:divBdr>
        </w:div>
      </w:divsChild>
    </w:div>
    <w:div w:id="1459109212">
      <w:bodyDiv w:val="1"/>
      <w:marLeft w:val="0"/>
      <w:marRight w:val="0"/>
      <w:marTop w:val="0"/>
      <w:marBottom w:val="0"/>
      <w:divBdr>
        <w:top w:val="none" w:sz="0" w:space="0" w:color="auto"/>
        <w:left w:val="none" w:sz="0" w:space="0" w:color="auto"/>
        <w:bottom w:val="none" w:sz="0" w:space="0" w:color="auto"/>
        <w:right w:val="none" w:sz="0" w:space="0" w:color="auto"/>
      </w:divBdr>
      <w:divsChild>
        <w:div w:id="1420373370">
          <w:marLeft w:val="0"/>
          <w:marRight w:val="0"/>
          <w:marTop w:val="0"/>
          <w:marBottom w:val="0"/>
          <w:divBdr>
            <w:top w:val="none" w:sz="0" w:space="0" w:color="auto"/>
            <w:left w:val="none" w:sz="0" w:space="0" w:color="auto"/>
            <w:bottom w:val="none" w:sz="0" w:space="0" w:color="auto"/>
            <w:right w:val="none" w:sz="0" w:space="0" w:color="auto"/>
          </w:divBdr>
          <w:divsChild>
            <w:div w:id="234709124">
              <w:marLeft w:val="0"/>
              <w:marRight w:val="0"/>
              <w:marTop w:val="0"/>
              <w:marBottom w:val="0"/>
              <w:divBdr>
                <w:top w:val="single" w:sz="6" w:space="8" w:color="auto"/>
                <w:left w:val="none" w:sz="0" w:space="0" w:color="auto"/>
                <w:bottom w:val="none" w:sz="0" w:space="0" w:color="auto"/>
                <w:right w:val="none" w:sz="0" w:space="0" w:color="auto"/>
              </w:divBdr>
              <w:divsChild>
                <w:div w:id="51270429">
                  <w:marLeft w:val="0"/>
                  <w:marRight w:val="0"/>
                  <w:marTop w:val="0"/>
                  <w:marBottom w:val="0"/>
                  <w:divBdr>
                    <w:top w:val="none" w:sz="0" w:space="0" w:color="auto"/>
                    <w:left w:val="none" w:sz="0" w:space="0" w:color="auto"/>
                    <w:bottom w:val="none" w:sz="0" w:space="0" w:color="auto"/>
                    <w:right w:val="none" w:sz="0" w:space="0" w:color="auto"/>
                  </w:divBdr>
                </w:div>
                <w:div w:id="44801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67496">
          <w:marLeft w:val="0"/>
          <w:marRight w:val="0"/>
          <w:marTop w:val="0"/>
          <w:marBottom w:val="0"/>
          <w:divBdr>
            <w:top w:val="single" w:sz="6" w:space="8" w:color="D6DCE8"/>
            <w:left w:val="single" w:sz="6" w:space="8" w:color="D6DCE8"/>
            <w:bottom w:val="single" w:sz="6" w:space="8" w:color="D6DCE8"/>
            <w:right w:val="single" w:sz="6" w:space="8" w:color="D6DCE8"/>
          </w:divBdr>
        </w:div>
      </w:divsChild>
    </w:div>
    <w:div w:id="1550260120">
      <w:bodyDiv w:val="1"/>
      <w:marLeft w:val="0"/>
      <w:marRight w:val="0"/>
      <w:marTop w:val="0"/>
      <w:marBottom w:val="0"/>
      <w:divBdr>
        <w:top w:val="none" w:sz="0" w:space="0" w:color="auto"/>
        <w:left w:val="none" w:sz="0" w:space="0" w:color="auto"/>
        <w:bottom w:val="none" w:sz="0" w:space="0" w:color="auto"/>
        <w:right w:val="none" w:sz="0" w:space="0" w:color="auto"/>
      </w:divBdr>
      <w:divsChild>
        <w:div w:id="1848399320">
          <w:marLeft w:val="0"/>
          <w:marRight w:val="0"/>
          <w:marTop w:val="0"/>
          <w:marBottom w:val="75"/>
          <w:divBdr>
            <w:top w:val="none" w:sz="0" w:space="0" w:color="auto"/>
            <w:left w:val="none" w:sz="0" w:space="0" w:color="auto"/>
            <w:bottom w:val="none" w:sz="0" w:space="0" w:color="auto"/>
            <w:right w:val="none" w:sz="0" w:space="0" w:color="auto"/>
          </w:divBdr>
          <w:divsChild>
            <w:div w:id="1560895722">
              <w:marLeft w:val="0"/>
              <w:marRight w:val="0"/>
              <w:marTop w:val="0"/>
              <w:marBottom w:val="0"/>
              <w:divBdr>
                <w:top w:val="none" w:sz="0" w:space="0" w:color="auto"/>
                <w:left w:val="none" w:sz="0" w:space="0" w:color="auto"/>
                <w:bottom w:val="none" w:sz="0" w:space="0" w:color="auto"/>
                <w:right w:val="none" w:sz="0" w:space="0" w:color="auto"/>
              </w:divBdr>
            </w:div>
            <w:div w:id="59401239">
              <w:marLeft w:val="0"/>
              <w:marRight w:val="0"/>
              <w:marTop w:val="0"/>
              <w:marBottom w:val="0"/>
              <w:divBdr>
                <w:top w:val="none" w:sz="0" w:space="0" w:color="auto"/>
                <w:left w:val="none" w:sz="0" w:space="0" w:color="auto"/>
                <w:bottom w:val="none" w:sz="0" w:space="0" w:color="auto"/>
                <w:right w:val="none" w:sz="0" w:space="0" w:color="auto"/>
              </w:divBdr>
            </w:div>
          </w:divsChild>
        </w:div>
        <w:div w:id="1707945538">
          <w:marLeft w:val="0"/>
          <w:marRight w:val="0"/>
          <w:marTop w:val="0"/>
          <w:marBottom w:val="75"/>
          <w:divBdr>
            <w:top w:val="none" w:sz="0" w:space="0" w:color="auto"/>
            <w:left w:val="none" w:sz="0" w:space="0" w:color="auto"/>
            <w:bottom w:val="none" w:sz="0" w:space="0" w:color="auto"/>
            <w:right w:val="none" w:sz="0" w:space="0" w:color="auto"/>
          </w:divBdr>
        </w:div>
        <w:div w:id="928731160">
          <w:marLeft w:val="0"/>
          <w:marRight w:val="0"/>
          <w:marTop w:val="0"/>
          <w:marBottom w:val="75"/>
          <w:divBdr>
            <w:top w:val="none" w:sz="0" w:space="0" w:color="auto"/>
            <w:left w:val="none" w:sz="0" w:space="0" w:color="auto"/>
            <w:bottom w:val="none" w:sz="0" w:space="0" w:color="auto"/>
            <w:right w:val="none" w:sz="0" w:space="0" w:color="auto"/>
          </w:divBdr>
        </w:div>
        <w:div w:id="902447728">
          <w:marLeft w:val="0"/>
          <w:marRight w:val="0"/>
          <w:marTop w:val="0"/>
          <w:marBottom w:val="75"/>
          <w:divBdr>
            <w:top w:val="none" w:sz="0" w:space="0" w:color="auto"/>
            <w:left w:val="none" w:sz="0" w:space="0" w:color="auto"/>
            <w:bottom w:val="none" w:sz="0" w:space="0" w:color="auto"/>
            <w:right w:val="none" w:sz="0" w:space="0" w:color="auto"/>
          </w:divBdr>
        </w:div>
      </w:divsChild>
    </w:div>
    <w:div w:id="1588689546">
      <w:bodyDiv w:val="1"/>
      <w:marLeft w:val="0"/>
      <w:marRight w:val="0"/>
      <w:marTop w:val="0"/>
      <w:marBottom w:val="0"/>
      <w:divBdr>
        <w:top w:val="none" w:sz="0" w:space="0" w:color="auto"/>
        <w:left w:val="none" w:sz="0" w:space="0" w:color="auto"/>
        <w:bottom w:val="none" w:sz="0" w:space="0" w:color="auto"/>
        <w:right w:val="none" w:sz="0" w:space="0" w:color="auto"/>
      </w:divBdr>
      <w:divsChild>
        <w:div w:id="1129398588">
          <w:marLeft w:val="0"/>
          <w:marRight w:val="0"/>
          <w:marTop w:val="0"/>
          <w:marBottom w:val="0"/>
          <w:divBdr>
            <w:top w:val="none" w:sz="0" w:space="0" w:color="auto"/>
            <w:left w:val="none" w:sz="0" w:space="0" w:color="auto"/>
            <w:bottom w:val="none" w:sz="0" w:space="0" w:color="auto"/>
            <w:right w:val="none" w:sz="0" w:space="0" w:color="auto"/>
          </w:divBdr>
        </w:div>
        <w:div w:id="884415986">
          <w:marLeft w:val="0"/>
          <w:marRight w:val="0"/>
          <w:marTop w:val="0"/>
          <w:marBottom w:val="0"/>
          <w:divBdr>
            <w:top w:val="none" w:sz="0" w:space="0" w:color="auto"/>
            <w:left w:val="none" w:sz="0" w:space="0" w:color="auto"/>
            <w:bottom w:val="none" w:sz="0" w:space="0" w:color="auto"/>
            <w:right w:val="none" w:sz="0" w:space="0" w:color="auto"/>
          </w:divBdr>
        </w:div>
      </w:divsChild>
    </w:div>
    <w:div w:id="1607612027">
      <w:bodyDiv w:val="1"/>
      <w:marLeft w:val="0"/>
      <w:marRight w:val="0"/>
      <w:marTop w:val="0"/>
      <w:marBottom w:val="0"/>
      <w:divBdr>
        <w:top w:val="none" w:sz="0" w:space="0" w:color="auto"/>
        <w:left w:val="none" w:sz="0" w:space="0" w:color="auto"/>
        <w:bottom w:val="none" w:sz="0" w:space="0" w:color="auto"/>
        <w:right w:val="none" w:sz="0" w:space="0" w:color="auto"/>
      </w:divBdr>
      <w:divsChild>
        <w:div w:id="1142847365">
          <w:marLeft w:val="0"/>
          <w:marRight w:val="0"/>
          <w:marTop w:val="0"/>
          <w:marBottom w:val="0"/>
          <w:divBdr>
            <w:top w:val="none" w:sz="0" w:space="0" w:color="auto"/>
            <w:left w:val="none" w:sz="0" w:space="0" w:color="auto"/>
            <w:bottom w:val="none" w:sz="0" w:space="0" w:color="auto"/>
            <w:right w:val="none" w:sz="0" w:space="0" w:color="auto"/>
          </w:divBdr>
        </w:div>
        <w:div w:id="1277832271">
          <w:marLeft w:val="0"/>
          <w:marRight w:val="0"/>
          <w:marTop w:val="0"/>
          <w:marBottom w:val="0"/>
          <w:divBdr>
            <w:top w:val="none" w:sz="0" w:space="0" w:color="auto"/>
            <w:left w:val="none" w:sz="0" w:space="0" w:color="auto"/>
            <w:bottom w:val="none" w:sz="0" w:space="0" w:color="auto"/>
            <w:right w:val="none" w:sz="0" w:space="0" w:color="auto"/>
          </w:divBdr>
        </w:div>
      </w:divsChild>
    </w:div>
    <w:div w:id="1614902861">
      <w:bodyDiv w:val="1"/>
      <w:marLeft w:val="0"/>
      <w:marRight w:val="0"/>
      <w:marTop w:val="0"/>
      <w:marBottom w:val="0"/>
      <w:divBdr>
        <w:top w:val="none" w:sz="0" w:space="0" w:color="auto"/>
        <w:left w:val="none" w:sz="0" w:space="0" w:color="auto"/>
        <w:bottom w:val="none" w:sz="0" w:space="0" w:color="auto"/>
        <w:right w:val="none" w:sz="0" w:space="0" w:color="auto"/>
      </w:divBdr>
      <w:divsChild>
        <w:div w:id="1989312179">
          <w:marLeft w:val="0"/>
          <w:marRight w:val="0"/>
          <w:marTop w:val="0"/>
          <w:marBottom w:val="0"/>
          <w:divBdr>
            <w:top w:val="none" w:sz="0" w:space="0" w:color="auto"/>
            <w:left w:val="none" w:sz="0" w:space="0" w:color="auto"/>
            <w:bottom w:val="none" w:sz="0" w:space="0" w:color="auto"/>
            <w:right w:val="none" w:sz="0" w:space="0" w:color="auto"/>
          </w:divBdr>
        </w:div>
        <w:div w:id="1472015956">
          <w:marLeft w:val="0"/>
          <w:marRight w:val="0"/>
          <w:marTop w:val="0"/>
          <w:marBottom w:val="0"/>
          <w:divBdr>
            <w:top w:val="none" w:sz="0" w:space="0" w:color="auto"/>
            <w:left w:val="none" w:sz="0" w:space="0" w:color="auto"/>
            <w:bottom w:val="none" w:sz="0" w:space="0" w:color="auto"/>
            <w:right w:val="none" w:sz="0" w:space="0" w:color="auto"/>
          </w:divBdr>
        </w:div>
      </w:divsChild>
    </w:div>
    <w:div w:id="1619413869">
      <w:bodyDiv w:val="1"/>
      <w:marLeft w:val="0"/>
      <w:marRight w:val="0"/>
      <w:marTop w:val="0"/>
      <w:marBottom w:val="0"/>
      <w:divBdr>
        <w:top w:val="none" w:sz="0" w:space="0" w:color="auto"/>
        <w:left w:val="none" w:sz="0" w:space="0" w:color="auto"/>
        <w:bottom w:val="none" w:sz="0" w:space="0" w:color="auto"/>
        <w:right w:val="none" w:sz="0" w:space="0" w:color="auto"/>
      </w:divBdr>
      <w:divsChild>
        <w:div w:id="128210158">
          <w:marLeft w:val="0"/>
          <w:marRight w:val="0"/>
          <w:marTop w:val="0"/>
          <w:marBottom w:val="0"/>
          <w:divBdr>
            <w:top w:val="none" w:sz="0" w:space="0" w:color="auto"/>
            <w:left w:val="none" w:sz="0" w:space="0" w:color="auto"/>
            <w:bottom w:val="none" w:sz="0" w:space="0" w:color="auto"/>
            <w:right w:val="none" w:sz="0" w:space="0" w:color="auto"/>
          </w:divBdr>
        </w:div>
        <w:div w:id="1512060364">
          <w:marLeft w:val="0"/>
          <w:marRight w:val="0"/>
          <w:marTop w:val="0"/>
          <w:marBottom w:val="0"/>
          <w:divBdr>
            <w:top w:val="none" w:sz="0" w:space="0" w:color="auto"/>
            <w:left w:val="none" w:sz="0" w:space="0" w:color="auto"/>
            <w:bottom w:val="none" w:sz="0" w:space="0" w:color="auto"/>
            <w:right w:val="none" w:sz="0" w:space="0" w:color="auto"/>
          </w:divBdr>
        </w:div>
      </w:divsChild>
    </w:div>
    <w:div w:id="1686176260">
      <w:bodyDiv w:val="1"/>
      <w:marLeft w:val="0"/>
      <w:marRight w:val="0"/>
      <w:marTop w:val="0"/>
      <w:marBottom w:val="0"/>
      <w:divBdr>
        <w:top w:val="none" w:sz="0" w:space="0" w:color="auto"/>
        <w:left w:val="none" w:sz="0" w:space="0" w:color="auto"/>
        <w:bottom w:val="none" w:sz="0" w:space="0" w:color="auto"/>
        <w:right w:val="none" w:sz="0" w:space="0" w:color="auto"/>
      </w:divBdr>
      <w:divsChild>
        <w:div w:id="2061635372">
          <w:marLeft w:val="0"/>
          <w:marRight w:val="0"/>
          <w:marTop w:val="0"/>
          <w:marBottom w:val="0"/>
          <w:divBdr>
            <w:top w:val="none" w:sz="0" w:space="0" w:color="auto"/>
            <w:left w:val="none" w:sz="0" w:space="0" w:color="auto"/>
            <w:bottom w:val="none" w:sz="0" w:space="0" w:color="auto"/>
            <w:right w:val="none" w:sz="0" w:space="0" w:color="auto"/>
          </w:divBdr>
        </w:div>
        <w:div w:id="1508398309">
          <w:marLeft w:val="0"/>
          <w:marRight w:val="0"/>
          <w:marTop w:val="0"/>
          <w:marBottom w:val="0"/>
          <w:divBdr>
            <w:top w:val="none" w:sz="0" w:space="0" w:color="auto"/>
            <w:left w:val="none" w:sz="0" w:space="0" w:color="auto"/>
            <w:bottom w:val="none" w:sz="0" w:space="0" w:color="auto"/>
            <w:right w:val="none" w:sz="0" w:space="0" w:color="auto"/>
          </w:divBdr>
          <w:divsChild>
            <w:div w:id="55778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110748">
      <w:bodyDiv w:val="1"/>
      <w:marLeft w:val="0"/>
      <w:marRight w:val="0"/>
      <w:marTop w:val="0"/>
      <w:marBottom w:val="0"/>
      <w:divBdr>
        <w:top w:val="none" w:sz="0" w:space="0" w:color="auto"/>
        <w:left w:val="none" w:sz="0" w:space="0" w:color="auto"/>
        <w:bottom w:val="none" w:sz="0" w:space="0" w:color="auto"/>
        <w:right w:val="none" w:sz="0" w:space="0" w:color="auto"/>
      </w:divBdr>
      <w:divsChild>
        <w:div w:id="2141341556">
          <w:marLeft w:val="0"/>
          <w:marRight w:val="0"/>
          <w:marTop w:val="0"/>
          <w:marBottom w:val="0"/>
          <w:divBdr>
            <w:top w:val="none" w:sz="0" w:space="0" w:color="auto"/>
            <w:left w:val="none" w:sz="0" w:space="0" w:color="auto"/>
            <w:bottom w:val="none" w:sz="0" w:space="0" w:color="auto"/>
            <w:right w:val="none" w:sz="0" w:space="0" w:color="auto"/>
          </w:divBdr>
        </w:div>
        <w:div w:id="1397162230">
          <w:marLeft w:val="0"/>
          <w:marRight w:val="0"/>
          <w:marTop w:val="0"/>
          <w:marBottom w:val="0"/>
          <w:divBdr>
            <w:top w:val="none" w:sz="0" w:space="0" w:color="auto"/>
            <w:left w:val="none" w:sz="0" w:space="0" w:color="auto"/>
            <w:bottom w:val="none" w:sz="0" w:space="0" w:color="auto"/>
            <w:right w:val="none" w:sz="0" w:space="0" w:color="auto"/>
          </w:divBdr>
        </w:div>
      </w:divsChild>
    </w:div>
    <w:div w:id="1734351553">
      <w:bodyDiv w:val="1"/>
      <w:marLeft w:val="0"/>
      <w:marRight w:val="0"/>
      <w:marTop w:val="0"/>
      <w:marBottom w:val="0"/>
      <w:divBdr>
        <w:top w:val="none" w:sz="0" w:space="0" w:color="auto"/>
        <w:left w:val="none" w:sz="0" w:space="0" w:color="auto"/>
        <w:bottom w:val="none" w:sz="0" w:space="0" w:color="auto"/>
        <w:right w:val="none" w:sz="0" w:space="0" w:color="auto"/>
      </w:divBdr>
      <w:divsChild>
        <w:div w:id="208305364">
          <w:marLeft w:val="0"/>
          <w:marRight w:val="0"/>
          <w:marTop w:val="0"/>
          <w:marBottom w:val="0"/>
          <w:divBdr>
            <w:top w:val="none" w:sz="0" w:space="0" w:color="auto"/>
            <w:left w:val="none" w:sz="0" w:space="0" w:color="auto"/>
            <w:bottom w:val="none" w:sz="0" w:space="0" w:color="auto"/>
            <w:right w:val="none" w:sz="0" w:space="0" w:color="auto"/>
          </w:divBdr>
        </w:div>
        <w:div w:id="1950157040">
          <w:marLeft w:val="0"/>
          <w:marRight w:val="0"/>
          <w:marTop w:val="0"/>
          <w:marBottom w:val="0"/>
          <w:divBdr>
            <w:top w:val="none" w:sz="0" w:space="0" w:color="auto"/>
            <w:left w:val="none" w:sz="0" w:space="0" w:color="auto"/>
            <w:bottom w:val="none" w:sz="0" w:space="0" w:color="auto"/>
            <w:right w:val="none" w:sz="0" w:space="0" w:color="auto"/>
          </w:divBdr>
        </w:div>
      </w:divsChild>
    </w:div>
    <w:div w:id="1736316228">
      <w:bodyDiv w:val="1"/>
      <w:marLeft w:val="0"/>
      <w:marRight w:val="0"/>
      <w:marTop w:val="0"/>
      <w:marBottom w:val="0"/>
      <w:divBdr>
        <w:top w:val="none" w:sz="0" w:space="0" w:color="auto"/>
        <w:left w:val="none" w:sz="0" w:space="0" w:color="auto"/>
        <w:bottom w:val="none" w:sz="0" w:space="0" w:color="auto"/>
        <w:right w:val="none" w:sz="0" w:space="0" w:color="auto"/>
      </w:divBdr>
      <w:divsChild>
        <w:div w:id="1417284993">
          <w:marLeft w:val="0"/>
          <w:marRight w:val="0"/>
          <w:marTop w:val="0"/>
          <w:marBottom w:val="0"/>
          <w:divBdr>
            <w:top w:val="none" w:sz="0" w:space="0" w:color="auto"/>
            <w:left w:val="none" w:sz="0" w:space="0" w:color="auto"/>
            <w:bottom w:val="none" w:sz="0" w:space="0" w:color="auto"/>
            <w:right w:val="none" w:sz="0" w:space="0" w:color="auto"/>
          </w:divBdr>
        </w:div>
        <w:div w:id="281961231">
          <w:marLeft w:val="0"/>
          <w:marRight w:val="0"/>
          <w:marTop w:val="0"/>
          <w:marBottom w:val="0"/>
          <w:divBdr>
            <w:top w:val="none" w:sz="0" w:space="0" w:color="auto"/>
            <w:left w:val="none" w:sz="0" w:space="0" w:color="auto"/>
            <w:bottom w:val="none" w:sz="0" w:space="0" w:color="auto"/>
            <w:right w:val="none" w:sz="0" w:space="0" w:color="auto"/>
          </w:divBdr>
        </w:div>
      </w:divsChild>
    </w:div>
    <w:div w:id="1763993742">
      <w:bodyDiv w:val="1"/>
      <w:marLeft w:val="0"/>
      <w:marRight w:val="0"/>
      <w:marTop w:val="0"/>
      <w:marBottom w:val="0"/>
      <w:divBdr>
        <w:top w:val="none" w:sz="0" w:space="0" w:color="auto"/>
        <w:left w:val="none" w:sz="0" w:space="0" w:color="auto"/>
        <w:bottom w:val="none" w:sz="0" w:space="0" w:color="auto"/>
        <w:right w:val="none" w:sz="0" w:space="0" w:color="auto"/>
      </w:divBdr>
      <w:divsChild>
        <w:div w:id="2138404264">
          <w:marLeft w:val="0"/>
          <w:marRight w:val="0"/>
          <w:marTop w:val="0"/>
          <w:marBottom w:val="0"/>
          <w:divBdr>
            <w:top w:val="none" w:sz="0" w:space="0" w:color="auto"/>
            <w:left w:val="none" w:sz="0" w:space="0" w:color="auto"/>
            <w:bottom w:val="none" w:sz="0" w:space="0" w:color="auto"/>
            <w:right w:val="none" w:sz="0" w:space="0" w:color="auto"/>
          </w:divBdr>
        </w:div>
        <w:div w:id="1779255170">
          <w:marLeft w:val="0"/>
          <w:marRight w:val="0"/>
          <w:marTop w:val="0"/>
          <w:marBottom w:val="0"/>
          <w:divBdr>
            <w:top w:val="none" w:sz="0" w:space="0" w:color="auto"/>
            <w:left w:val="none" w:sz="0" w:space="0" w:color="auto"/>
            <w:bottom w:val="none" w:sz="0" w:space="0" w:color="auto"/>
            <w:right w:val="none" w:sz="0" w:space="0" w:color="auto"/>
          </w:divBdr>
        </w:div>
      </w:divsChild>
    </w:div>
    <w:div w:id="1790120228">
      <w:bodyDiv w:val="1"/>
      <w:marLeft w:val="0"/>
      <w:marRight w:val="0"/>
      <w:marTop w:val="0"/>
      <w:marBottom w:val="0"/>
      <w:divBdr>
        <w:top w:val="none" w:sz="0" w:space="0" w:color="auto"/>
        <w:left w:val="none" w:sz="0" w:space="0" w:color="auto"/>
        <w:bottom w:val="none" w:sz="0" w:space="0" w:color="auto"/>
        <w:right w:val="none" w:sz="0" w:space="0" w:color="auto"/>
      </w:divBdr>
      <w:divsChild>
        <w:div w:id="1839297991">
          <w:marLeft w:val="0"/>
          <w:marRight w:val="0"/>
          <w:marTop w:val="0"/>
          <w:marBottom w:val="0"/>
          <w:divBdr>
            <w:top w:val="none" w:sz="0" w:space="0" w:color="auto"/>
            <w:left w:val="none" w:sz="0" w:space="0" w:color="auto"/>
            <w:bottom w:val="none" w:sz="0" w:space="0" w:color="auto"/>
            <w:right w:val="none" w:sz="0" w:space="0" w:color="auto"/>
          </w:divBdr>
        </w:div>
        <w:div w:id="1986280852">
          <w:marLeft w:val="0"/>
          <w:marRight w:val="0"/>
          <w:marTop w:val="0"/>
          <w:marBottom w:val="0"/>
          <w:divBdr>
            <w:top w:val="none" w:sz="0" w:space="0" w:color="auto"/>
            <w:left w:val="none" w:sz="0" w:space="0" w:color="auto"/>
            <w:bottom w:val="none" w:sz="0" w:space="0" w:color="auto"/>
            <w:right w:val="none" w:sz="0" w:space="0" w:color="auto"/>
          </w:divBdr>
        </w:div>
      </w:divsChild>
    </w:div>
    <w:div w:id="1792548373">
      <w:bodyDiv w:val="1"/>
      <w:marLeft w:val="0"/>
      <w:marRight w:val="0"/>
      <w:marTop w:val="0"/>
      <w:marBottom w:val="0"/>
      <w:divBdr>
        <w:top w:val="none" w:sz="0" w:space="0" w:color="auto"/>
        <w:left w:val="none" w:sz="0" w:space="0" w:color="auto"/>
        <w:bottom w:val="none" w:sz="0" w:space="0" w:color="auto"/>
        <w:right w:val="none" w:sz="0" w:space="0" w:color="auto"/>
      </w:divBdr>
      <w:divsChild>
        <w:div w:id="1719278840">
          <w:marLeft w:val="0"/>
          <w:marRight w:val="0"/>
          <w:marTop w:val="0"/>
          <w:marBottom w:val="0"/>
          <w:divBdr>
            <w:top w:val="none" w:sz="0" w:space="0" w:color="auto"/>
            <w:left w:val="none" w:sz="0" w:space="0" w:color="auto"/>
            <w:bottom w:val="none" w:sz="0" w:space="0" w:color="auto"/>
            <w:right w:val="none" w:sz="0" w:space="0" w:color="auto"/>
          </w:divBdr>
        </w:div>
        <w:div w:id="1645743928">
          <w:marLeft w:val="0"/>
          <w:marRight w:val="0"/>
          <w:marTop w:val="0"/>
          <w:marBottom w:val="0"/>
          <w:divBdr>
            <w:top w:val="none" w:sz="0" w:space="0" w:color="auto"/>
            <w:left w:val="none" w:sz="0" w:space="0" w:color="auto"/>
            <w:bottom w:val="none" w:sz="0" w:space="0" w:color="auto"/>
            <w:right w:val="none" w:sz="0" w:space="0" w:color="auto"/>
          </w:divBdr>
        </w:div>
      </w:divsChild>
    </w:div>
    <w:div w:id="1794327562">
      <w:bodyDiv w:val="1"/>
      <w:marLeft w:val="0"/>
      <w:marRight w:val="0"/>
      <w:marTop w:val="0"/>
      <w:marBottom w:val="0"/>
      <w:divBdr>
        <w:top w:val="none" w:sz="0" w:space="0" w:color="auto"/>
        <w:left w:val="none" w:sz="0" w:space="0" w:color="auto"/>
        <w:bottom w:val="none" w:sz="0" w:space="0" w:color="auto"/>
        <w:right w:val="none" w:sz="0" w:space="0" w:color="auto"/>
      </w:divBdr>
      <w:divsChild>
        <w:div w:id="835536221">
          <w:marLeft w:val="0"/>
          <w:marRight w:val="0"/>
          <w:marTop w:val="0"/>
          <w:marBottom w:val="0"/>
          <w:divBdr>
            <w:top w:val="none" w:sz="0" w:space="0" w:color="auto"/>
            <w:left w:val="none" w:sz="0" w:space="0" w:color="auto"/>
            <w:bottom w:val="none" w:sz="0" w:space="0" w:color="auto"/>
            <w:right w:val="none" w:sz="0" w:space="0" w:color="auto"/>
          </w:divBdr>
        </w:div>
        <w:div w:id="405693560">
          <w:marLeft w:val="0"/>
          <w:marRight w:val="0"/>
          <w:marTop w:val="0"/>
          <w:marBottom w:val="0"/>
          <w:divBdr>
            <w:top w:val="none" w:sz="0" w:space="0" w:color="auto"/>
            <w:left w:val="none" w:sz="0" w:space="0" w:color="auto"/>
            <w:bottom w:val="none" w:sz="0" w:space="0" w:color="auto"/>
            <w:right w:val="none" w:sz="0" w:space="0" w:color="auto"/>
          </w:divBdr>
        </w:div>
      </w:divsChild>
    </w:div>
    <w:div w:id="1796556776">
      <w:bodyDiv w:val="1"/>
      <w:marLeft w:val="0"/>
      <w:marRight w:val="0"/>
      <w:marTop w:val="0"/>
      <w:marBottom w:val="0"/>
      <w:divBdr>
        <w:top w:val="none" w:sz="0" w:space="0" w:color="auto"/>
        <w:left w:val="none" w:sz="0" w:space="0" w:color="auto"/>
        <w:bottom w:val="none" w:sz="0" w:space="0" w:color="auto"/>
        <w:right w:val="none" w:sz="0" w:space="0" w:color="auto"/>
      </w:divBdr>
      <w:divsChild>
        <w:div w:id="417560177">
          <w:marLeft w:val="0"/>
          <w:marRight w:val="0"/>
          <w:marTop w:val="0"/>
          <w:marBottom w:val="0"/>
          <w:divBdr>
            <w:top w:val="none" w:sz="0" w:space="0" w:color="auto"/>
            <w:left w:val="none" w:sz="0" w:space="0" w:color="auto"/>
            <w:bottom w:val="none" w:sz="0" w:space="0" w:color="auto"/>
            <w:right w:val="none" w:sz="0" w:space="0" w:color="auto"/>
          </w:divBdr>
        </w:div>
        <w:div w:id="1343505412">
          <w:marLeft w:val="0"/>
          <w:marRight w:val="0"/>
          <w:marTop w:val="0"/>
          <w:marBottom w:val="0"/>
          <w:divBdr>
            <w:top w:val="none" w:sz="0" w:space="0" w:color="auto"/>
            <w:left w:val="none" w:sz="0" w:space="0" w:color="auto"/>
            <w:bottom w:val="none" w:sz="0" w:space="0" w:color="auto"/>
            <w:right w:val="none" w:sz="0" w:space="0" w:color="auto"/>
          </w:divBdr>
        </w:div>
      </w:divsChild>
    </w:div>
    <w:div w:id="1807044499">
      <w:bodyDiv w:val="1"/>
      <w:marLeft w:val="0"/>
      <w:marRight w:val="0"/>
      <w:marTop w:val="0"/>
      <w:marBottom w:val="0"/>
      <w:divBdr>
        <w:top w:val="none" w:sz="0" w:space="0" w:color="auto"/>
        <w:left w:val="none" w:sz="0" w:space="0" w:color="auto"/>
        <w:bottom w:val="none" w:sz="0" w:space="0" w:color="auto"/>
        <w:right w:val="none" w:sz="0" w:space="0" w:color="auto"/>
      </w:divBdr>
    </w:div>
    <w:div w:id="1813525627">
      <w:bodyDiv w:val="1"/>
      <w:marLeft w:val="0"/>
      <w:marRight w:val="0"/>
      <w:marTop w:val="0"/>
      <w:marBottom w:val="0"/>
      <w:divBdr>
        <w:top w:val="none" w:sz="0" w:space="0" w:color="auto"/>
        <w:left w:val="none" w:sz="0" w:space="0" w:color="auto"/>
        <w:bottom w:val="none" w:sz="0" w:space="0" w:color="auto"/>
        <w:right w:val="none" w:sz="0" w:space="0" w:color="auto"/>
      </w:divBdr>
      <w:divsChild>
        <w:div w:id="1823037302">
          <w:marLeft w:val="0"/>
          <w:marRight w:val="0"/>
          <w:marTop w:val="0"/>
          <w:marBottom w:val="0"/>
          <w:divBdr>
            <w:top w:val="none" w:sz="0" w:space="0" w:color="auto"/>
            <w:left w:val="none" w:sz="0" w:space="0" w:color="auto"/>
            <w:bottom w:val="none" w:sz="0" w:space="0" w:color="auto"/>
            <w:right w:val="none" w:sz="0" w:space="0" w:color="auto"/>
          </w:divBdr>
        </w:div>
        <w:div w:id="1886210776">
          <w:marLeft w:val="0"/>
          <w:marRight w:val="0"/>
          <w:marTop w:val="0"/>
          <w:marBottom w:val="0"/>
          <w:divBdr>
            <w:top w:val="none" w:sz="0" w:space="0" w:color="auto"/>
            <w:left w:val="none" w:sz="0" w:space="0" w:color="auto"/>
            <w:bottom w:val="none" w:sz="0" w:space="0" w:color="auto"/>
            <w:right w:val="none" w:sz="0" w:space="0" w:color="auto"/>
          </w:divBdr>
        </w:div>
      </w:divsChild>
    </w:div>
    <w:div w:id="1841582389">
      <w:bodyDiv w:val="1"/>
      <w:marLeft w:val="0"/>
      <w:marRight w:val="0"/>
      <w:marTop w:val="0"/>
      <w:marBottom w:val="0"/>
      <w:divBdr>
        <w:top w:val="none" w:sz="0" w:space="0" w:color="auto"/>
        <w:left w:val="none" w:sz="0" w:space="0" w:color="auto"/>
        <w:bottom w:val="none" w:sz="0" w:space="0" w:color="auto"/>
        <w:right w:val="none" w:sz="0" w:space="0" w:color="auto"/>
      </w:divBdr>
      <w:divsChild>
        <w:div w:id="888809179">
          <w:marLeft w:val="0"/>
          <w:marRight w:val="0"/>
          <w:marTop w:val="0"/>
          <w:marBottom w:val="0"/>
          <w:divBdr>
            <w:top w:val="none" w:sz="0" w:space="0" w:color="auto"/>
            <w:left w:val="none" w:sz="0" w:space="0" w:color="auto"/>
            <w:bottom w:val="none" w:sz="0" w:space="0" w:color="auto"/>
            <w:right w:val="none" w:sz="0" w:space="0" w:color="auto"/>
          </w:divBdr>
        </w:div>
        <w:div w:id="896665860">
          <w:marLeft w:val="0"/>
          <w:marRight w:val="0"/>
          <w:marTop w:val="0"/>
          <w:marBottom w:val="0"/>
          <w:divBdr>
            <w:top w:val="none" w:sz="0" w:space="0" w:color="auto"/>
            <w:left w:val="none" w:sz="0" w:space="0" w:color="auto"/>
            <w:bottom w:val="none" w:sz="0" w:space="0" w:color="auto"/>
            <w:right w:val="none" w:sz="0" w:space="0" w:color="auto"/>
          </w:divBdr>
        </w:div>
      </w:divsChild>
    </w:div>
    <w:div w:id="1883326524">
      <w:bodyDiv w:val="1"/>
      <w:marLeft w:val="0"/>
      <w:marRight w:val="0"/>
      <w:marTop w:val="0"/>
      <w:marBottom w:val="0"/>
      <w:divBdr>
        <w:top w:val="none" w:sz="0" w:space="0" w:color="auto"/>
        <w:left w:val="none" w:sz="0" w:space="0" w:color="auto"/>
        <w:bottom w:val="none" w:sz="0" w:space="0" w:color="auto"/>
        <w:right w:val="none" w:sz="0" w:space="0" w:color="auto"/>
      </w:divBdr>
      <w:divsChild>
        <w:div w:id="787546153">
          <w:marLeft w:val="0"/>
          <w:marRight w:val="0"/>
          <w:marTop w:val="0"/>
          <w:marBottom w:val="0"/>
          <w:divBdr>
            <w:top w:val="none" w:sz="0" w:space="0" w:color="auto"/>
            <w:left w:val="none" w:sz="0" w:space="0" w:color="auto"/>
            <w:bottom w:val="none" w:sz="0" w:space="0" w:color="auto"/>
            <w:right w:val="none" w:sz="0" w:space="0" w:color="auto"/>
          </w:divBdr>
        </w:div>
        <w:div w:id="858590615">
          <w:marLeft w:val="0"/>
          <w:marRight w:val="0"/>
          <w:marTop w:val="0"/>
          <w:marBottom w:val="0"/>
          <w:divBdr>
            <w:top w:val="none" w:sz="0" w:space="0" w:color="auto"/>
            <w:left w:val="none" w:sz="0" w:space="0" w:color="auto"/>
            <w:bottom w:val="none" w:sz="0" w:space="0" w:color="auto"/>
            <w:right w:val="none" w:sz="0" w:space="0" w:color="auto"/>
          </w:divBdr>
          <w:divsChild>
            <w:div w:id="685450901">
              <w:marLeft w:val="0"/>
              <w:marRight w:val="0"/>
              <w:marTop w:val="0"/>
              <w:marBottom w:val="0"/>
              <w:divBdr>
                <w:top w:val="none" w:sz="0" w:space="0" w:color="auto"/>
                <w:left w:val="none" w:sz="0" w:space="0" w:color="auto"/>
                <w:bottom w:val="none" w:sz="0" w:space="0" w:color="auto"/>
                <w:right w:val="none" w:sz="0" w:space="0" w:color="auto"/>
              </w:divBdr>
            </w:div>
            <w:div w:id="606739536">
              <w:marLeft w:val="0"/>
              <w:marRight w:val="0"/>
              <w:marTop w:val="0"/>
              <w:marBottom w:val="0"/>
              <w:divBdr>
                <w:top w:val="none" w:sz="0" w:space="0" w:color="auto"/>
                <w:left w:val="none" w:sz="0" w:space="0" w:color="auto"/>
                <w:bottom w:val="none" w:sz="0" w:space="0" w:color="auto"/>
                <w:right w:val="none" w:sz="0" w:space="0" w:color="auto"/>
              </w:divBdr>
            </w:div>
            <w:div w:id="970283414">
              <w:marLeft w:val="0"/>
              <w:marRight w:val="0"/>
              <w:marTop w:val="0"/>
              <w:marBottom w:val="0"/>
              <w:divBdr>
                <w:top w:val="none" w:sz="0" w:space="0" w:color="auto"/>
                <w:left w:val="none" w:sz="0" w:space="0" w:color="auto"/>
                <w:bottom w:val="none" w:sz="0" w:space="0" w:color="auto"/>
                <w:right w:val="none" w:sz="0" w:space="0" w:color="auto"/>
              </w:divBdr>
            </w:div>
            <w:div w:id="1916628867">
              <w:marLeft w:val="0"/>
              <w:marRight w:val="0"/>
              <w:marTop w:val="0"/>
              <w:marBottom w:val="0"/>
              <w:divBdr>
                <w:top w:val="none" w:sz="0" w:space="0" w:color="auto"/>
                <w:left w:val="none" w:sz="0" w:space="0" w:color="auto"/>
                <w:bottom w:val="none" w:sz="0" w:space="0" w:color="auto"/>
                <w:right w:val="none" w:sz="0" w:space="0" w:color="auto"/>
              </w:divBdr>
            </w:div>
            <w:div w:id="335886564">
              <w:marLeft w:val="0"/>
              <w:marRight w:val="0"/>
              <w:marTop w:val="0"/>
              <w:marBottom w:val="0"/>
              <w:divBdr>
                <w:top w:val="none" w:sz="0" w:space="0" w:color="auto"/>
                <w:left w:val="none" w:sz="0" w:space="0" w:color="auto"/>
                <w:bottom w:val="none" w:sz="0" w:space="0" w:color="auto"/>
                <w:right w:val="none" w:sz="0" w:space="0" w:color="auto"/>
              </w:divBdr>
            </w:div>
            <w:div w:id="566650073">
              <w:marLeft w:val="0"/>
              <w:marRight w:val="0"/>
              <w:marTop w:val="0"/>
              <w:marBottom w:val="0"/>
              <w:divBdr>
                <w:top w:val="none" w:sz="0" w:space="0" w:color="auto"/>
                <w:left w:val="none" w:sz="0" w:space="0" w:color="auto"/>
                <w:bottom w:val="none" w:sz="0" w:space="0" w:color="auto"/>
                <w:right w:val="none" w:sz="0" w:space="0" w:color="auto"/>
              </w:divBdr>
            </w:div>
            <w:div w:id="1906715742">
              <w:marLeft w:val="0"/>
              <w:marRight w:val="0"/>
              <w:marTop w:val="0"/>
              <w:marBottom w:val="0"/>
              <w:divBdr>
                <w:top w:val="none" w:sz="0" w:space="0" w:color="auto"/>
                <w:left w:val="none" w:sz="0" w:space="0" w:color="auto"/>
                <w:bottom w:val="none" w:sz="0" w:space="0" w:color="auto"/>
                <w:right w:val="none" w:sz="0" w:space="0" w:color="auto"/>
              </w:divBdr>
            </w:div>
            <w:div w:id="524712381">
              <w:marLeft w:val="0"/>
              <w:marRight w:val="0"/>
              <w:marTop w:val="0"/>
              <w:marBottom w:val="0"/>
              <w:divBdr>
                <w:top w:val="none" w:sz="0" w:space="0" w:color="auto"/>
                <w:left w:val="none" w:sz="0" w:space="0" w:color="auto"/>
                <w:bottom w:val="none" w:sz="0" w:space="0" w:color="auto"/>
                <w:right w:val="none" w:sz="0" w:space="0" w:color="auto"/>
              </w:divBdr>
            </w:div>
            <w:div w:id="1929456811">
              <w:marLeft w:val="0"/>
              <w:marRight w:val="0"/>
              <w:marTop w:val="0"/>
              <w:marBottom w:val="0"/>
              <w:divBdr>
                <w:top w:val="none" w:sz="0" w:space="0" w:color="auto"/>
                <w:left w:val="none" w:sz="0" w:space="0" w:color="auto"/>
                <w:bottom w:val="none" w:sz="0" w:space="0" w:color="auto"/>
                <w:right w:val="none" w:sz="0" w:space="0" w:color="auto"/>
              </w:divBdr>
            </w:div>
            <w:div w:id="671833944">
              <w:marLeft w:val="0"/>
              <w:marRight w:val="0"/>
              <w:marTop w:val="0"/>
              <w:marBottom w:val="0"/>
              <w:divBdr>
                <w:top w:val="none" w:sz="0" w:space="0" w:color="auto"/>
                <w:left w:val="none" w:sz="0" w:space="0" w:color="auto"/>
                <w:bottom w:val="none" w:sz="0" w:space="0" w:color="auto"/>
                <w:right w:val="none" w:sz="0" w:space="0" w:color="auto"/>
              </w:divBdr>
            </w:div>
            <w:div w:id="1398742000">
              <w:marLeft w:val="0"/>
              <w:marRight w:val="0"/>
              <w:marTop w:val="0"/>
              <w:marBottom w:val="0"/>
              <w:divBdr>
                <w:top w:val="none" w:sz="0" w:space="0" w:color="auto"/>
                <w:left w:val="none" w:sz="0" w:space="0" w:color="auto"/>
                <w:bottom w:val="none" w:sz="0" w:space="0" w:color="auto"/>
                <w:right w:val="none" w:sz="0" w:space="0" w:color="auto"/>
              </w:divBdr>
            </w:div>
            <w:div w:id="1745713685">
              <w:marLeft w:val="0"/>
              <w:marRight w:val="0"/>
              <w:marTop w:val="0"/>
              <w:marBottom w:val="0"/>
              <w:divBdr>
                <w:top w:val="none" w:sz="0" w:space="0" w:color="auto"/>
                <w:left w:val="none" w:sz="0" w:space="0" w:color="auto"/>
                <w:bottom w:val="none" w:sz="0" w:space="0" w:color="auto"/>
                <w:right w:val="none" w:sz="0" w:space="0" w:color="auto"/>
              </w:divBdr>
            </w:div>
            <w:div w:id="373576046">
              <w:marLeft w:val="0"/>
              <w:marRight w:val="0"/>
              <w:marTop w:val="0"/>
              <w:marBottom w:val="0"/>
              <w:divBdr>
                <w:top w:val="none" w:sz="0" w:space="0" w:color="auto"/>
                <w:left w:val="none" w:sz="0" w:space="0" w:color="auto"/>
                <w:bottom w:val="none" w:sz="0" w:space="0" w:color="auto"/>
                <w:right w:val="none" w:sz="0" w:space="0" w:color="auto"/>
              </w:divBdr>
            </w:div>
            <w:div w:id="2088652945">
              <w:marLeft w:val="0"/>
              <w:marRight w:val="0"/>
              <w:marTop w:val="0"/>
              <w:marBottom w:val="0"/>
              <w:divBdr>
                <w:top w:val="none" w:sz="0" w:space="0" w:color="auto"/>
                <w:left w:val="none" w:sz="0" w:space="0" w:color="auto"/>
                <w:bottom w:val="none" w:sz="0" w:space="0" w:color="auto"/>
                <w:right w:val="none" w:sz="0" w:space="0" w:color="auto"/>
              </w:divBdr>
            </w:div>
            <w:div w:id="1739549580">
              <w:marLeft w:val="0"/>
              <w:marRight w:val="0"/>
              <w:marTop w:val="0"/>
              <w:marBottom w:val="0"/>
              <w:divBdr>
                <w:top w:val="none" w:sz="0" w:space="0" w:color="auto"/>
                <w:left w:val="none" w:sz="0" w:space="0" w:color="auto"/>
                <w:bottom w:val="none" w:sz="0" w:space="0" w:color="auto"/>
                <w:right w:val="none" w:sz="0" w:space="0" w:color="auto"/>
              </w:divBdr>
            </w:div>
            <w:div w:id="240680415">
              <w:marLeft w:val="0"/>
              <w:marRight w:val="0"/>
              <w:marTop w:val="0"/>
              <w:marBottom w:val="0"/>
              <w:divBdr>
                <w:top w:val="none" w:sz="0" w:space="0" w:color="auto"/>
                <w:left w:val="none" w:sz="0" w:space="0" w:color="auto"/>
                <w:bottom w:val="none" w:sz="0" w:space="0" w:color="auto"/>
                <w:right w:val="none" w:sz="0" w:space="0" w:color="auto"/>
              </w:divBdr>
            </w:div>
            <w:div w:id="268976527">
              <w:marLeft w:val="0"/>
              <w:marRight w:val="0"/>
              <w:marTop w:val="0"/>
              <w:marBottom w:val="0"/>
              <w:divBdr>
                <w:top w:val="none" w:sz="0" w:space="0" w:color="auto"/>
                <w:left w:val="none" w:sz="0" w:space="0" w:color="auto"/>
                <w:bottom w:val="none" w:sz="0" w:space="0" w:color="auto"/>
                <w:right w:val="none" w:sz="0" w:space="0" w:color="auto"/>
              </w:divBdr>
            </w:div>
            <w:div w:id="789517119">
              <w:marLeft w:val="0"/>
              <w:marRight w:val="0"/>
              <w:marTop w:val="0"/>
              <w:marBottom w:val="0"/>
              <w:divBdr>
                <w:top w:val="none" w:sz="0" w:space="0" w:color="auto"/>
                <w:left w:val="none" w:sz="0" w:space="0" w:color="auto"/>
                <w:bottom w:val="none" w:sz="0" w:space="0" w:color="auto"/>
                <w:right w:val="none" w:sz="0" w:space="0" w:color="auto"/>
              </w:divBdr>
            </w:div>
            <w:div w:id="1578518245">
              <w:marLeft w:val="0"/>
              <w:marRight w:val="0"/>
              <w:marTop w:val="0"/>
              <w:marBottom w:val="0"/>
              <w:divBdr>
                <w:top w:val="none" w:sz="0" w:space="0" w:color="auto"/>
                <w:left w:val="none" w:sz="0" w:space="0" w:color="auto"/>
                <w:bottom w:val="none" w:sz="0" w:space="0" w:color="auto"/>
                <w:right w:val="none" w:sz="0" w:space="0" w:color="auto"/>
              </w:divBdr>
            </w:div>
            <w:div w:id="1673604090">
              <w:marLeft w:val="0"/>
              <w:marRight w:val="0"/>
              <w:marTop w:val="0"/>
              <w:marBottom w:val="0"/>
              <w:divBdr>
                <w:top w:val="none" w:sz="0" w:space="0" w:color="auto"/>
                <w:left w:val="none" w:sz="0" w:space="0" w:color="auto"/>
                <w:bottom w:val="none" w:sz="0" w:space="0" w:color="auto"/>
                <w:right w:val="none" w:sz="0" w:space="0" w:color="auto"/>
              </w:divBdr>
            </w:div>
            <w:div w:id="419720818">
              <w:marLeft w:val="0"/>
              <w:marRight w:val="0"/>
              <w:marTop w:val="0"/>
              <w:marBottom w:val="0"/>
              <w:divBdr>
                <w:top w:val="none" w:sz="0" w:space="0" w:color="auto"/>
                <w:left w:val="none" w:sz="0" w:space="0" w:color="auto"/>
                <w:bottom w:val="none" w:sz="0" w:space="0" w:color="auto"/>
                <w:right w:val="none" w:sz="0" w:space="0" w:color="auto"/>
              </w:divBdr>
            </w:div>
            <w:div w:id="631978992">
              <w:marLeft w:val="0"/>
              <w:marRight w:val="0"/>
              <w:marTop w:val="0"/>
              <w:marBottom w:val="0"/>
              <w:divBdr>
                <w:top w:val="none" w:sz="0" w:space="0" w:color="auto"/>
                <w:left w:val="none" w:sz="0" w:space="0" w:color="auto"/>
                <w:bottom w:val="none" w:sz="0" w:space="0" w:color="auto"/>
                <w:right w:val="none" w:sz="0" w:space="0" w:color="auto"/>
              </w:divBdr>
            </w:div>
            <w:div w:id="105851397">
              <w:marLeft w:val="0"/>
              <w:marRight w:val="0"/>
              <w:marTop w:val="0"/>
              <w:marBottom w:val="0"/>
              <w:divBdr>
                <w:top w:val="none" w:sz="0" w:space="0" w:color="auto"/>
                <w:left w:val="none" w:sz="0" w:space="0" w:color="auto"/>
                <w:bottom w:val="none" w:sz="0" w:space="0" w:color="auto"/>
                <w:right w:val="none" w:sz="0" w:space="0" w:color="auto"/>
              </w:divBdr>
            </w:div>
            <w:div w:id="120002816">
              <w:marLeft w:val="0"/>
              <w:marRight w:val="0"/>
              <w:marTop w:val="0"/>
              <w:marBottom w:val="0"/>
              <w:divBdr>
                <w:top w:val="none" w:sz="0" w:space="0" w:color="auto"/>
                <w:left w:val="none" w:sz="0" w:space="0" w:color="auto"/>
                <w:bottom w:val="none" w:sz="0" w:space="0" w:color="auto"/>
                <w:right w:val="none" w:sz="0" w:space="0" w:color="auto"/>
              </w:divBdr>
            </w:div>
            <w:div w:id="542905248">
              <w:marLeft w:val="0"/>
              <w:marRight w:val="0"/>
              <w:marTop w:val="0"/>
              <w:marBottom w:val="0"/>
              <w:divBdr>
                <w:top w:val="none" w:sz="0" w:space="0" w:color="auto"/>
                <w:left w:val="none" w:sz="0" w:space="0" w:color="auto"/>
                <w:bottom w:val="none" w:sz="0" w:space="0" w:color="auto"/>
                <w:right w:val="none" w:sz="0" w:space="0" w:color="auto"/>
              </w:divBdr>
            </w:div>
            <w:div w:id="1683891153">
              <w:marLeft w:val="0"/>
              <w:marRight w:val="0"/>
              <w:marTop w:val="0"/>
              <w:marBottom w:val="0"/>
              <w:divBdr>
                <w:top w:val="none" w:sz="0" w:space="0" w:color="auto"/>
                <w:left w:val="none" w:sz="0" w:space="0" w:color="auto"/>
                <w:bottom w:val="none" w:sz="0" w:space="0" w:color="auto"/>
                <w:right w:val="none" w:sz="0" w:space="0" w:color="auto"/>
              </w:divBdr>
            </w:div>
            <w:div w:id="636884579">
              <w:marLeft w:val="0"/>
              <w:marRight w:val="0"/>
              <w:marTop w:val="0"/>
              <w:marBottom w:val="0"/>
              <w:divBdr>
                <w:top w:val="none" w:sz="0" w:space="0" w:color="auto"/>
                <w:left w:val="none" w:sz="0" w:space="0" w:color="auto"/>
                <w:bottom w:val="none" w:sz="0" w:space="0" w:color="auto"/>
                <w:right w:val="none" w:sz="0" w:space="0" w:color="auto"/>
              </w:divBdr>
            </w:div>
            <w:div w:id="1482229038">
              <w:marLeft w:val="0"/>
              <w:marRight w:val="0"/>
              <w:marTop w:val="0"/>
              <w:marBottom w:val="0"/>
              <w:divBdr>
                <w:top w:val="none" w:sz="0" w:space="0" w:color="auto"/>
                <w:left w:val="none" w:sz="0" w:space="0" w:color="auto"/>
                <w:bottom w:val="none" w:sz="0" w:space="0" w:color="auto"/>
                <w:right w:val="none" w:sz="0" w:space="0" w:color="auto"/>
              </w:divBdr>
            </w:div>
            <w:div w:id="1154183969">
              <w:marLeft w:val="0"/>
              <w:marRight w:val="0"/>
              <w:marTop w:val="0"/>
              <w:marBottom w:val="0"/>
              <w:divBdr>
                <w:top w:val="none" w:sz="0" w:space="0" w:color="auto"/>
                <w:left w:val="none" w:sz="0" w:space="0" w:color="auto"/>
                <w:bottom w:val="none" w:sz="0" w:space="0" w:color="auto"/>
                <w:right w:val="none" w:sz="0" w:space="0" w:color="auto"/>
              </w:divBdr>
            </w:div>
            <w:div w:id="1830169714">
              <w:marLeft w:val="0"/>
              <w:marRight w:val="0"/>
              <w:marTop w:val="0"/>
              <w:marBottom w:val="0"/>
              <w:divBdr>
                <w:top w:val="none" w:sz="0" w:space="0" w:color="auto"/>
                <w:left w:val="none" w:sz="0" w:space="0" w:color="auto"/>
                <w:bottom w:val="none" w:sz="0" w:space="0" w:color="auto"/>
                <w:right w:val="none" w:sz="0" w:space="0" w:color="auto"/>
              </w:divBdr>
            </w:div>
            <w:div w:id="365175982">
              <w:marLeft w:val="0"/>
              <w:marRight w:val="0"/>
              <w:marTop w:val="0"/>
              <w:marBottom w:val="0"/>
              <w:divBdr>
                <w:top w:val="none" w:sz="0" w:space="0" w:color="auto"/>
                <w:left w:val="none" w:sz="0" w:space="0" w:color="auto"/>
                <w:bottom w:val="none" w:sz="0" w:space="0" w:color="auto"/>
                <w:right w:val="none" w:sz="0" w:space="0" w:color="auto"/>
              </w:divBdr>
            </w:div>
            <w:div w:id="756172737">
              <w:marLeft w:val="0"/>
              <w:marRight w:val="0"/>
              <w:marTop w:val="0"/>
              <w:marBottom w:val="0"/>
              <w:divBdr>
                <w:top w:val="none" w:sz="0" w:space="0" w:color="auto"/>
                <w:left w:val="none" w:sz="0" w:space="0" w:color="auto"/>
                <w:bottom w:val="none" w:sz="0" w:space="0" w:color="auto"/>
                <w:right w:val="none" w:sz="0" w:space="0" w:color="auto"/>
              </w:divBdr>
            </w:div>
            <w:div w:id="1311131647">
              <w:marLeft w:val="0"/>
              <w:marRight w:val="0"/>
              <w:marTop w:val="0"/>
              <w:marBottom w:val="0"/>
              <w:divBdr>
                <w:top w:val="none" w:sz="0" w:space="0" w:color="auto"/>
                <w:left w:val="none" w:sz="0" w:space="0" w:color="auto"/>
                <w:bottom w:val="none" w:sz="0" w:space="0" w:color="auto"/>
                <w:right w:val="none" w:sz="0" w:space="0" w:color="auto"/>
              </w:divBdr>
            </w:div>
            <w:div w:id="651836227">
              <w:marLeft w:val="0"/>
              <w:marRight w:val="0"/>
              <w:marTop w:val="0"/>
              <w:marBottom w:val="0"/>
              <w:divBdr>
                <w:top w:val="none" w:sz="0" w:space="0" w:color="auto"/>
                <w:left w:val="none" w:sz="0" w:space="0" w:color="auto"/>
                <w:bottom w:val="none" w:sz="0" w:space="0" w:color="auto"/>
                <w:right w:val="none" w:sz="0" w:space="0" w:color="auto"/>
              </w:divBdr>
            </w:div>
            <w:div w:id="6391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513269">
      <w:bodyDiv w:val="1"/>
      <w:marLeft w:val="0"/>
      <w:marRight w:val="0"/>
      <w:marTop w:val="0"/>
      <w:marBottom w:val="0"/>
      <w:divBdr>
        <w:top w:val="none" w:sz="0" w:space="0" w:color="auto"/>
        <w:left w:val="none" w:sz="0" w:space="0" w:color="auto"/>
        <w:bottom w:val="none" w:sz="0" w:space="0" w:color="auto"/>
        <w:right w:val="none" w:sz="0" w:space="0" w:color="auto"/>
      </w:divBdr>
      <w:divsChild>
        <w:div w:id="1400716172">
          <w:marLeft w:val="0"/>
          <w:marRight w:val="0"/>
          <w:marTop w:val="0"/>
          <w:marBottom w:val="0"/>
          <w:divBdr>
            <w:top w:val="none" w:sz="0" w:space="0" w:color="auto"/>
            <w:left w:val="none" w:sz="0" w:space="0" w:color="auto"/>
            <w:bottom w:val="none" w:sz="0" w:space="0" w:color="auto"/>
            <w:right w:val="none" w:sz="0" w:space="0" w:color="auto"/>
          </w:divBdr>
        </w:div>
        <w:div w:id="357704643">
          <w:marLeft w:val="0"/>
          <w:marRight w:val="0"/>
          <w:marTop w:val="0"/>
          <w:marBottom w:val="0"/>
          <w:divBdr>
            <w:top w:val="none" w:sz="0" w:space="0" w:color="auto"/>
            <w:left w:val="none" w:sz="0" w:space="0" w:color="auto"/>
            <w:bottom w:val="none" w:sz="0" w:space="0" w:color="auto"/>
            <w:right w:val="none" w:sz="0" w:space="0" w:color="auto"/>
          </w:divBdr>
        </w:div>
      </w:divsChild>
    </w:div>
    <w:div w:id="1939016982">
      <w:bodyDiv w:val="1"/>
      <w:marLeft w:val="0"/>
      <w:marRight w:val="0"/>
      <w:marTop w:val="0"/>
      <w:marBottom w:val="0"/>
      <w:divBdr>
        <w:top w:val="none" w:sz="0" w:space="0" w:color="auto"/>
        <w:left w:val="none" w:sz="0" w:space="0" w:color="auto"/>
        <w:bottom w:val="none" w:sz="0" w:space="0" w:color="auto"/>
        <w:right w:val="none" w:sz="0" w:space="0" w:color="auto"/>
      </w:divBdr>
      <w:divsChild>
        <w:div w:id="1371606557">
          <w:marLeft w:val="0"/>
          <w:marRight w:val="0"/>
          <w:marTop w:val="0"/>
          <w:marBottom w:val="0"/>
          <w:divBdr>
            <w:top w:val="none" w:sz="0" w:space="0" w:color="auto"/>
            <w:left w:val="none" w:sz="0" w:space="0" w:color="auto"/>
            <w:bottom w:val="none" w:sz="0" w:space="0" w:color="auto"/>
            <w:right w:val="none" w:sz="0" w:space="0" w:color="auto"/>
          </w:divBdr>
        </w:div>
        <w:div w:id="25644417">
          <w:marLeft w:val="0"/>
          <w:marRight w:val="0"/>
          <w:marTop w:val="0"/>
          <w:marBottom w:val="0"/>
          <w:divBdr>
            <w:top w:val="none" w:sz="0" w:space="0" w:color="auto"/>
            <w:left w:val="none" w:sz="0" w:space="0" w:color="auto"/>
            <w:bottom w:val="none" w:sz="0" w:space="0" w:color="auto"/>
            <w:right w:val="none" w:sz="0" w:space="0" w:color="auto"/>
          </w:divBdr>
        </w:div>
      </w:divsChild>
    </w:div>
    <w:div w:id="1961498280">
      <w:bodyDiv w:val="1"/>
      <w:marLeft w:val="0"/>
      <w:marRight w:val="0"/>
      <w:marTop w:val="0"/>
      <w:marBottom w:val="0"/>
      <w:divBdr>
        <w:top w:val="none" w:sz="0" w:space="0" w:color="auto"/>
        <w:left w:val="none" w:sz="0" w:space="0" w:color="auto"/>
        <w:bottom w:val="none" w:sz="0" w:space="0" w:color="auto"/>
        <w:right w:val="none" w:sz="0" w:space="0" w:color="auto"/>
      </w:divBdr>
    </w:div>
    <w:div w:id="1979602095">
      <w:bodyDiv w:val="1"/>
      <w:marLeft w:val="0"/>
      <w:marRight w:val="0"/>
      <w:marTop w:val="0"/>
      <w:marBottom w:val="0"/>
      <w:divBdr>
        <w:top w:val="none" w:sz="0" w:space="0" w:color="auto"/>
        <w:left w:val="none" w:sz="0" w:space="0" w:color="auto"/>
        <w:bottom w:val="none" w:sz="0" w:space="0" w:color="auto"/>
        <w:right w:val="none" w:sz="0" w:space="0" w:color="auto"/>
      </w:divBdr>
      <w:divsChild>
        <w:div w:id="2012874716">
          <w:marLeft w:val="0"/>
          <w:marRight w:val="0"/>
          <w:marTop w:val="0"/>
          <w:marBottom w:val="0"/>
          <w:divBdr>
            <w:top w:val="none" w:sz="0" w:space="0" w:color="auto"/>
            <w:left w:val="none" w:sz="0" w:space="0" w:color="auto"/>
            <w:bottom w:val="none" w:sz="0" w:space="0" w:color="auto"/>
            <w:right w:val="none" w:sz="0" w:space="0" w:color="auto"/>
          </w:divBdr>
        </w:div>
        <w:div w:id="1976837336">
          <w:marLeft w:val="0"/>
          <w:marRight w:val="0"/>
          <w:marTop w:val="0"/>
          <w:marBottom w:val="0"/>
          <w:divBdr>
            <w:top w:val="none" w:sz="0" w:space="0" w:color="auto"/>
            <w:left w:val="none" w:sz="0" w:space="0" w:color="auto"/>
            <w:bottom w:val="none" w:sz="0" w:space="0" w:color="auto"/>
            <w:right w:val="none" w:sz="0" w:space="0" w:color="auto"/>
          </w:divBdr>
          <w:divsChild>
            <w:div w:id="213274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6093">
      <w:bodyDiv w:val="1"/>
      <w:marLeft w:val="0"/>
      <w:marRight w:val="0"/>
      <w:marTop w:val="0"/>
      <w:marBottom w:val="0"/>
      <w:divBdr>
        <w:top w:val="none" w:sz="0" w:space="0" w:color="auto"/>
        <w:left w:val="none" w:sz="0" w:space="0" w:color="auto"/>
        <w:bottom w:val="none" w:sz="0" w:space="0" w:color="auto"/>
        <w:right w:val="none" w:sz="0" w:space="0" w:color="auto"/>
      </w:divBdr>
      <w:divsChild>
        <w:div w:id="922104428">
          <w:marLeft w:val="0"/>
          <w:marRight w:val="0"/>
          <w:marTop w:val="0"/>
          <w:marBottom w:val="0"/>
          <w:divBdr>
            <w:top w:val="none" w:sz="0" w:space="0" w:color="auto"/>
            <w:left w:val="none" w:sz="0" w:space="0" w:color="auto"/>
            <w:bottom w:val="none" w:sz="0" w:space="0" w:color="auto"/>
            <w:right w:val="none" w:sz="0" w:space="0" w:color="auto"/>
          </w:divBdr>
        </w:div>
        <w:div w:id="2075349398">
          <w:marLeft w:val="0"/>
          <w:marRight w:val="0"/>
          <w:marTop w:val="0"/>
          <w:marBottom w:val="0"/>
          <w:divBdr>
            <w:top w:val="none" w:sz="0" w:space="0" w:color="auto"/>
            <w:left w:val="none" w:sz="0" w:space="0" w:color="auto"/>
            <w:bottom w:val="none" w:sz="0" w:space="0" w:color="auto"/>
            <w:right w:val="none" w:sz="0" w:space="0" w:color="auto"/>
          </w:divBdr>
        </w:div>
      </w:divsChild>
    </w:div>
    <w:div w:id="2023819081">
      <w:bodyDiv w:val="1"/>
      <w:marLeft w:val="0"/>
      <w:marRight w:val="0"/>
      <w:marTop w:val="0"/>
      <w:marBottom w:val="0"/>
      <w:divBdr>
        <w:top w:val="none" w:sz="0" w:space="0" w:color="auto"/>
        <w:left w:val="none" w:sz="0" w:space="0" w:color="auto"/>
        <w:bottom w:val="none" w:sz="0" w:space="0" w:color="auto"/>
        <w:right w:val="none" w:sz="0" w:space="0" w:color="auto"/>
      </w:divBdr>
      <w:divsChild>
        <w:div w:id="1382436953">
          <w:marLeft w:val="0"/>
          <w:marRight w:val="0"/>
          <w:marTop w:val="0"/>
          <w:marBottom w:val="0"/>
          <w:divBdr>
            <w:top w:val="none" w:sz="0" w:space="0" w:color="auto"/>
            <w:left w:val="none" w:sz="0" w:space="0" w:color="auto"/>
            <w:bottom w:val="none" w:sz="0" w:space="0" w:color="auto"/>
            <w:right w:val="none" w:sz="0" w:space="0" w:color="auto"/>
          </w:divBdr>
        </w:div>
        <w:div w:id="342318860">
          <w:marLeft w:val="0"/>
          <w:marRight w:val="0"/>
          <w:marTop w:val="0"/>
          <w:marBottom w:val="0"/>
          <w:divBdr>
            <w:top w:val="none" w:sz="0" w:space="0" w:color="auto"/>
            <w:left w:val="none" w:sz="0" w:space="0" w:color="auto"/>
            <w:bottom w:val="none" w:sz="0" w:space="0" w:color="auto"/>
            <w:right w:val="none" w:sz="0" w:space="0" w:color="auto"/>
          </w:divBdr>
        </w:div>
      </w:divsChild>
    </w:div>
    <w:div w:id="2040818884">
      <w:bodyDiv w:val="1"/>
      <w:marLeft w:val="0"/>
      <w:marRight w:val="0"/>
      <w:marTop w:val="0"/>
      <w:marBottom w:val="0"/>
      <w:divBdr>
        <w:top w:val="none" w:sz="0" w:space="0" w:color="auto"/>
        <w:left w:val="none" w:sz="0" w:space="0" w:color="auto"/>
        <w:bottom w:val="none" w:sz="0" w:space="0" w:color="auto"/>
        <w:right w:val="none" w:sz="0" w:space="0" w:color="auto"/>
      </w:divBdr>
      <w:divsChild>
        <w:div w:id="2090349924">
          <w:marLeft w:val="0"/>
          <w:marRight w:val="0"/>
          <w:marTop w:val="0"/>
          <w:marBottom w:val="0"/>
          <w:divBdr>
            <w:top w:val="none" w:sz="0" w:space="0" w:color="auto"/>
            <w:left w:val="none" w:sz="0" w:space="0" w:color="auto"/>
            <w:bottom w:val="none" w:sz="0" w:space="0" w:color="auto"/>
            <w:right w:val="none" w:sz="0" w:space="0" w:color="auto"/>
          </w:divBdr>
        </w:div>
        <w:div w:id="1647707446">
          <w:marLeft w:val="0"/>
          <w:marRight w:val="0"/>
          <w:marTop w:val="0"/>
          <w:marBottom w:val="0"/>
          <w:divBdr>
            <w:top w:val="none" w:sz="0" w:space="0" w:color="auto"/>
            <w:left w:val="none" w:sz="0" w:space="0" w:color="auto"/>
            <w:bottom w:val="none" w:sz="0" w:space="0" w:color="auto"/>
            <w:right w:val="none" w:sz="0" w:space="0" w:color="auto"/>
          </w:divBdr>
        </w:div>
      </w:divsChild>
    </w:div>
    <w:div w:id="2102483980">
      <w:bodyDiv w:val="1"/>
      <w:marLeft w:val="0"/>
      <w:marRight w:val="0"/>
      <w:marTop w:val="0"/>
      <w:marBottom w:val="0"/>
      <w:divBdr>
        <w:top w:val="none" w:sz="0" w:space="0" w:color="auto"/>
        <w:left w:val="none" w:sz="0" w:space="0" w:color="auto"/>
        <w:bottom w:val="none" w:sz="0" w:space="0" w:color="auto"/>
        <w:right w:val="none" w:sz="0" w:space="0" w:color="auto"/>
      </w:divBdr>
      <w:divsChild>
        <w:div w:id="1818568770">
          <w:marLeft w:val="0"/>
          <w:marRight w:val="0"/>
          <w:marTop w:val="0"/>
          <w:marBottom w:val="75"/>
          <w:divBdr>
            <w:top w:val="none" w:sz="0" w:space="0" w:color="auto"/>
            <w:left w:val="none" w:sz="0" w:space="0" w:color="auto"/>
            <w:bottom w:val="none" w:sz="0" w:space="0" w:color="auto"/>
            <w:right w:val="none" w:sz="0" w:space="0" w:color="auto"/>
          </w:divBdr>
          <w:divsChild>
            <w:div w:id="1046413353">
              <w:marLeft w:val="0"/>
              <w:marRight w:val="0"/>
              <w:marTop w:val="0"/>
              <w:marBottom w:val="0"/>
              <w:divBdr>
                <w:top w:val="none" w:sz="0" w:space="0" w:color="auto"/>
                <w:left w:val="none" w:sz="0" w:space="0" w:color="auto"/>
                <w:bottom w:val="none" w:sz="0" w:space="0" w:color="auto"/>
                <w:right w:val="none" w:sz="0" w:space="0" w:color="auto"/>
              </w:divBdr>
            </w:div>
            <w:div w:id="779181375">
              <w:marLeft w:val="0"/>
              <w:marRight w:val="0"/>
              <w:marTop w:val="0"/>
              <w:marBottom w:val="0"/>
              <w:divBdr>
                <w:top w:val="none" w:sz="0" w:space="0" w:color="auto"/>
                <w:left w:val="none" w:sz="0" w:space="0" w:color="auto"/>
                <w:bottom w:val="none" w:sz="0" w:space="0" w:color="auto"/>
                <w:right w:val="none" w:sz="0" w:space="0" w:color="auto"/>
              </w:divBdr>
            </w:div>
          </w:divsChild>
        </w:div>
        <w:div w:id="2132244004">
          <w:marLeft w:val="0"/>
          <w:marRight w:val="0"/>
          <w:marTop w:val="0"/>
          <w:marBottom w:val="75"/>
          <w:divBdr>
            <w:top w:val="none" w:sz="0" w:space="0" w:color="auto"/>
            <w:left w:val="none" w:sz="0" w:space="0" w:color="auto"/>
            <w:bottom w:val="none" w:sz="0" w:space="0" w:color="auto"/>
            <w:right w:val="none" w:sz="0" w:space="0" w:color="auto"/>
          </w:divBdr>
        </w:div>
        <w:div w:id="1706558084">
          <w:marLeft w:val="0"/>
          <w:marRight w:val="0"/>
          <w:marTop w:val="0"/>
          <w:marBottom w:val="75"/>
          <w:divBdr>
            <w:top w:val="none" w:sz="0" w:space="0" w:color="auto"/>
            <w:left w:val="none" w:sz="0" w:space="0" w:color="auto"/>
            <w:bottom w:val="none" w:sz="0" w:space="0" w:color="auto"/>
            <w:right w:val="none" w:sz="0" w:space="0" w:color="auto"/>
          </w:divBdr>
        </w:div>
        <w:div w:id="101538365">
          <w:marLeft w:val="0"/>
          <w:marRight w:val="0"/>
          <w:marTop w:val="0"/>
          <w:marBottom w:val="75"/>
          <w:divBdr>
            <w:top w:val="none" w:sz="0" w:space="0" w:color="auto"/>
            <w:left w:val="none" w:sz="0" w:space="0" w:color="auto"/>
            <w:bottom w:val="none" w:sz="0" w:space="0" w:color="auto"/>
            <w:right w:val="none" w:sz="0" w:space="0" w:color="auto"/>
          </w:divBdr>
        </w:div>
      </w:divsChild>
    </w:div>
    <w:div w:id="2144955198">
      <w:bodyDiv w:val="1"/>
      <w:marLeft w:val="0"/>
      <w:marRight w:val="0"/>
      <w:marTop w:val="0"/>
      <w:marBottom w:val="0"/>
      <w:divBdr>
        <w:top w:val="none" w:sz="0" w:space="0" w:color="auto"/>
        <w:left w:val="none" w:sz="0" w:space="0" w:color="auto"/>
        <w:bottom w:val="none" w:sz="0" w:space="0" w:color="auto"/>
        <w:right w:val="none" w:sz="0" w:space="0" w:color="auto"/>
      </w:divBdr>
      <w:divsChild>
        <w:div w:id="1571114010">
          <w:marLeft w:val="0"/>
          <w:marRight w:val="0"/>
          <w:marTop w:val="0"/>
          <w:marBottom w:val="0"/>
          <w:divBdr>
            <w:top w:val="none" w:sz="0" w:space="0" w:color="auto"/>
            <w:left w:val="none" w:sz="0" w:space="0" w:color="auto"/>
            <w:bottom w:val="none" w:sz="0" w:space="0" w:color="auto"/>
            <w:right w:val="none" w:sz="0" w:space="0" w:color="auto"/>
          </w:divBdr>
        </w:div>
        <w:div w:id="294797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drug-safety-update/ace-inhibitors-be-aware-of-the-distinction-between-bradykinin-and-histamine-mediated-angioedema-as-treatment-strategies-differ-significantl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edsafe.govt.nz/profs/PUArticles/June2026/Insulin-autoimmune-syndrome.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hpp.hpfb-dgpsa.ca/review-documents/resource/SSR1775582460008"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https://ansm.sante.fr/actualites/neuroleptiques-et-constipation-vigilance-indispensable-pour-limiter-le-risque-de-complications" TargetMode="External"/><Relationship Id="rId4" Type="http://schemas.openxmlformats.org/officeDocument/2006/relationships/webSettings" Target="webSettings.xml"/><Relationship Id="rId9" Type="http://schemas.openxmlformats.org/officeDocument/2006/relationships/hyperlink" Target="https://www.medsafe.govt.nz/profs/PUArticles/June2026/Undesirable-effects-opioid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1845</TotalTime>
  <Pages>8</Pages>
  <Words>3109</Words>
  <Characters>17725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DUOC_CHITHO</dc:creator>
  <cp:lastModifiedBy>DUOC_QUANG</cp:lastModifiedBy>
  <cp:revision>581</cp:revision>
  <cp:lastPrinted>2025-10-24T08:45:00Z</cp:lastPrinted>
  <dcterms:created xsi:type="dcterms:W3CDTF">2024-09-25T08:15:00Z</dcterms:created>
  <dcterms:modified xsi:type="dcterms:W3CDTF">2026-07-02T00:43:00Z</dcterms:modified>
</cp:coreProperties>
</file>