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56" w:type="dxa"/>
        <w:tblLook w:val="04A0" w:firstRow="1" w:lastRow="0" w:firstColumn="1" w:lastColumn="0" w:noHBand="0" w:noVBand="1"/>
      </w:tblPr>
      <w:tblGrid>
        <w:gridCol w:w="4503"/>
        <w:gridCol w:w="5953"/>
      </w:tblGrid>
      <w:tr w:rsidR="00F51A86" w:rsidRPr="008E0758" w:rsidTr="00725D86">
        <w:trPr>
          <w:trHeight w:val="841"/>
        </w:trPr>
        <w:tc>
          <w:tcPr>
            <w:tcW w:w="4503" w:type="dxa"/>
            <w:shd w:val="clear" w:color="auto" w:fill="auto"/>
          </w:tcPr>
          <w:p w:rsidR="008B3222" w:rsidRPr="008E0758" w:rsidRDefault="007A4AFE" w:rsidP="00913253">
            <w:pPr>
              <w:pStyle w:val="Heading5"/>
              <w:tabs>
                <w:tab w:val="center" w:pos="1680"/>
                <w:tab w:val="center" w:pos="6240"/>
              </w:tabs>
              <w:jc w:val="both"/>
              <w:rPr>
                <w:szCs w:val="28"/>
              </w:rPr>
            </w:pPr>
            <w:r w:rsidRPr="008E0758">
              <w:rPr>
                <w:szCs w:val="28"/>
              </w:rPr>
              <w:t xml:space="preserve"> </w:t>
            </w:r>
            <w:r w:rsidR="008B3222" w:rsidRPr="008E0758">
              <w:rPr>
                <w:szCs w:val="28"/>
              </w:rPr>
              <w:t>HỘI ĐỒNG THUỐC VÀ ĐIỀU TRỊ</w:t>
            </w:r>
          </w:p>
          <w:p w:rsidR="008B3222" w:rsidRPr="008E0758" w:rsidRDefault="008B3222" w:rsidP="00913253">
            <w:pPr>
              <w:spacing w:after="0" w:line="240" w:lineRule="auto"/>
              <w:jc w:val="both"/>
              <w:rPr>
                <w:rFonts w:ascii="Times New Roman" w:hAnsi="Times New Roman" w:cs="Times New Roman"/>
                <w:b/>
                <w:sz w:val="28"/>
                <w:szCs w:val="28"/>
              </w:rPr>
            </w:pPr>
            <w:r w:rsidRPr="008E0758">
              <w:rPr>
                <w:rFonts w:ascii="Times New Roman" w:hAnsi="Times New Roman" w:cs="Times New Roman"/>
                <w:noProof/>
                <w:spacing w:val="-10"/>
                <w:sz w:val="28"/>
                <w:szCs w:val="28"/>
              </w:rPr>
              <mc:AlternateContent>
                <mc:Choice Requires="wps">
                  <w:drawing>
                    <wp:anchor distT="4294967295" distB="4294967295" distL="114300" distR="114300" simplePos="0" relativeHeight="251659264" behindDoc="0" locked="0" layoutInCell="1" allowOverlap="1" wp14:anchorId="329AF6CF" wp14:editId="7DFB2090">
                      <wp:simplePos x="0" y="0"/>
                      <wp:positionH relativeFrom="column">
                        <wp:posOffset>748665</wp:posOffset>
                      </wp:positionH>
                      <wp:positionV relativeFrom="paragraph">
                        <wp:posOffset>217169</wp:posOffset>
                      </wp:positionV>
                      <wp:extent cx="781050" cy="0"/>
                      <wp:effectExtent l="0" t="0" r="1905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1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58.95pt;margin-top:17.1pt;width:61.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"/>
                  </w:pict>
                </mc:Fallback>
              </mc:AlternateContent>
            </w:r>
            <w:r w:rsidRPr="008E0758">
              <w:rPr>
                <w:rFonts w:ascii="Times New Roman" w:hAnsi="Times New Roman" w:cs="Times New Roman"/>
                <w:b/>
                <w:spacing w:val="-10"/>
                <w:sz w:val="28"/>
                <w:szCs w:val="28"/>
                <w:lang w:val="vi-VN"/>
              </w:rPr>
              <w:t xml:space="preserve">ĐƠN VỊ </w:t>
            </w:r>
            <w:r w:rsidRPr="008E0758">
              <w:rPr>
                <w:rFonts w:ascii="Times New Roman" w:hAnsi="Times New Roman" w:cs="Times New Roman"/>
                <w:b/>
                <w:spacing w:val="-10"/>
                <w:sz w:val="28"/>
                <w:szCs w:val="28"/>
              </w:rPr>
              <w:t>THÔNG TIN THUỐC</w:t>
            </w:r>
          </w:p>
        </w:tc>
        <w:tc>
          <w:tcPr>
            <w:tcW w:w="5953" w:type="dxa"/>
            <w:shd w:val="clear" w:color="auto" w:fill="auto"/>
          </w:tcPr>
          <w:p w:rsidR="008B3222" w:rsidRPr="008E0758" w:rsidRDefault="008B3222" w:rsidP="00913253">
            <w:pPr>
              <w:pStyle w:val="Heading5"/>
              <w:tabs>
                <w:tab w:val="center" w:pos="1680"/>
                <w:tab w:val="center" w:pos="6240"/>
              </w:tabs>
              <w:jc w:val="both"/>
              <w:rPr>
                <w:b/>
                <w:spacing w:val="-10"/>
                <w:szCs w:val="28"/>
              </w:rPr>
            </w:pPr>
            <w:r w:rsidRPr="008E0758">
              <w:rPr>
                <w:b/>
                <w:spacing w:val="-10"/>
                <w:szCs w:val="28"/>
              </w:rPr>
              <w:t>CỘNG HÒA XÃ HỘI CHỦ NGHĨA VIỆT NAM</w:t>
            </w:r>
          </w:p>
          <w:p w:rsidR="008B3222" w:rsidRPr="008E0758" w:rsidRDefault="008B3222" w:rsidP="00913253">
            <w:pPr>
              <w:pStyle w:val="Heading5"/>
              <w:tabs>
                <w:tab w:val="center" w:pos="1680"/>
                <w:tab w:val="center" w:pos="6240"/>
              </w:tabs>
              <w:jc w:val="both"/>
              <w:rPr>
                <w:b/>
                <w:spacing w:val="-10"/>
                <w:szCs w:val="28"/>
              </w:rPr>
            </w:pPr>
            <w:r w:rsidRPr="008E0758">
              <w:rPr>
                <w:b/>
                <w:noProof/>
                <w:spacing w:val="-10"/>
                <w:szCs w:val="28"/>
              </w:rPr>
              <mc:AlternateContent>
                <mc:Choice Requires="wps">
                  <w:drawing>
                    <wp:anchor distT="4294967295" distB="4294967295" distL="114300" distR="114300" simplePos="0" relativeHeight="251660288" behindDoc="0" locked="0" layoutInCell="1" allowOverlap="1" wp14:anchorId="261D2B73" wp14:editId="4818AD6C">
                      <wp:simplePos x="0" y="0"/>
                      <wp:positionH relativeFrom="column">
                        <wp:posOffset>701675</wp:posOffset>
                      </wp:positionH>
                      <wp:positionV relativeFrom="paragraph">
                        <wp:posOffset>188594</wp:posOffset>
                      </wp:positionV>
                      <wp:extent cx="2009775" cy="0"/>
                      <wp:effectExtent l="0" t="0" r="9525"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9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 o:spid="_x0000_s1026" type="#_x0000_t32" style="position:absolute;margin-left:55.25pt;margin-top:14.85pt;width:158.2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"/>
                  </w:pict>
                </mc:Fallback>
              </mc:AlternateContent>
            </w:r>
            <w:r w:rsidR="00922A6B" w:rsidRPr="008E0758">
              <w:rPr>
                <w:b/>
                <w:spacing w:val="-10"/>
                <w:szCs w:val="28"/>
                <w:lang w:val="vi-VN"/>
              </w:rPr>
              <w:t xml:space="preserve">                </w:t>
            </w:r>
            <w:r w:rsidRPr="008E0758">
              <w:rPr>
                <w:b/>
                <w:spacing w:val="-10"/>
                <w:szCs w:val="28"/>
              </w:rPr>
              <w:t>Độc lập - Tự do - Hạnh phúc</w:t>
            </w:r>
          </w:p>
        </w:tc>
      </w:tr>
      <w:tr w:rsidR="00F51A86" w:rsidRPr="008E0758" w:rsidTr="00725D86">
        <w:tc>
          <w:tcPr>
            <w:tcW w:w="4503" w:type="dxa"/>
            <w:shd w:val="clear" w:color="auto" w:fill="auto"/>
          </w:tcPr>
          <w:p w:rsidR="004F1270" w:rsidRPr="008E0758" w:rsidRDefault="004F1270" w:rsidP="00913253">
            <w:pPr>
              <w:spacing w:after="0" w:line="240" w:lineRule="auto"/>
              <w:jc w:val="both"/>
              <w:rPr>
                <w:rFonts w:ascii="Times New Roman" w:hAnsi="Times New Roman" w:cs="Times New Roman"/>
                <w:sz w:val="28"/>
                <w:szCs w:val="28"/>
              </w:rPr>
            </w:pPr>
          </w:p>
        </w:tc>
        <w:tc>
          <w:tcPr>
            <w:tcW w:w="5953" w:type="dxa"/>
            <w:shd w:val="clear" w:color="auto" w:fill="auto"/>
          </w:tcPr>
          <w:p w:rsidR="008B3222" w:rsidRPr="008E0758" w:rsidRDefault="008B3222" w:rsidP="00913253">
            <w:pPr>
              <w:pStyle w:val="Heading5"/>
              <w:tabs>
                <w:tab w:val="center" w:pos="1680"/>
                <w:tab w:val="center" w:pos="6240"/>
              </w:tabs>
              <w:jc w:val="both"/>
              <w:rPr>
                <w:spacing w:val="-10"/>
                <w:szCs w:val="28"/>
              </w:rPr>
            </w:pPr>
          </w:p>
        </w:tc>
      </w:tr>
    </w:tbl>
    <w:p w:rsidR="00033F01" w:rsidRPr="008E0758" w:rsidRDefault="00913253" w:rsidP="00913253">
      <w:pPr>
        <w:spacing w:after="0" w:line="240" w:lineRule="auto"/>
        <w:jc w:val="both"/>
        <w:rPr>
          <w:rFonts w:ascii="Times New Roman" w:hAnsi="Times New Roman" w:cs="Times New Roman"/>
          <w:b/>
          <w:sz w:val="28"/>
          <w:szCs w:val="28"/>
        </w:rPr>
      </w:pPr>
      <w:r w:rsidRPr="008E0758">
        <w:rPr>
          <w:rFonts w:ascii="Times New Roman" w:hAnsi="Times New Roman" w:cs="Times New Roman"/>
          <w:b/>
          <w:sz w:val="28"/>
          <w:szCs w:val="28"/>
        </w:rPr>
        <w:t xml:space="preserve">                       </w:t>
      </w:r>
      <w:r w:rsidR="008E0758">
        <w:rPr>
          <w:rFonts w:ascii="Times New Roman" w:hAnsi="Times New Roman" w:cs="Times New Roman"/>
          <w:b/>
          <w:sz w:val="28"/>
          <w:szCs w:val="28"/>
        </w:rPr>
        <w:t xml:space="preserve">   </w:t>
      </w:r>
      <w:r w:rsidR="008B3222" w:rsidRPr="008E0758">
        <w:rPr>
          <w:rFonts w:ascii="Times New Roman" w:hAnsi="Times New Roman" w:cs="Times New Roman"/>
          <w:b/>
          <w:sz w:val="28"/>
          <w:szCs w:val="28"/>
          <w:lang w:val="vi-VN"/>
        </w:rPr>
        <w:t xml:space="preserve">BẢNG TIN </w:t>
      </w:r>
      <w:r w:rsidR="008B3222" w:rsidRPr="008E0758">
        <w:rPr>
          <w:rFonts w:ascii="Times New Roman" w:hAnsi="Times New Roman" w:cs="Times New Roman"/>
          <w:b/>
          <w:sz w:val="28"/>
          <w:szCs w:val="28"/>
        </w:rPr>
        <w:t xml:space="preserve">THÔNG TIN THUỐC THÁNG </w:t>
      </w:r>
      <w:r w:rsidR="00253AA9" w:rsidRPr="008E0758">
        <w:rPr>
          <w:rFonts w:ascii="Times New Roman" w:hAnsi="Times New Roman" w:cs="Times New Roman"/>
          <w:b/>
          <w:sz w:val="28"/>
          <w:szCs w:val="28"/>
        </w:rPr>
        <w:t>01</w:t>
      </w:r>
      <w:r w:rsidR="008B3222" w:rsidRPr="008E0758">
        <w:rPr>
          <w:rFonts w:ascii="Times New Roman" w:hAnsi="Times New Roman" w:cs="Times New Roman"/>
          <w:b/>
          <w:sz w:val="28"/>
          <w:szCs w:val="28"/>
        </w:rPr>
        <w:t>/202</w:t>
      </w:r>
      <w:r w:rsidR="00253AA9" w:rsidRPr="008E0758">
        <w:rPr>
          <w:rFonts w:ascii="Times New Roman" w:hAnsi="Times New Roman" w:cs="Times New Roman"/>
          <w:b/>
          <w:sz w:val="28"/>
          <w:szCs w:val="28"/>
        </w:rPr>
        <w:t>6</w:t>
      </w:r>
    </w:p>
    <w:p w:rsidR="00913253" w:rsidRPr="008E0758" w:rsidRDefault="00913253" w:rsidP="00913253">
      <w:pPr>
        <w:spacing w:after="0" w:line="240" w:lineRule="auto"/>
        <w:jc w:val="both"/>
        <w:rPr>
          <w:rFonts w:ascii="Times New Roman" w:hAnsi="Times New Roman" w:cs="Times New Roman"/>
          <w:b/>
          <w:sz w:val="28"/>
          <w:szCs w:val="28"/>
        </w:rPr>
      </w:pPr>
    </w:p>
    <w:p w:rsidR="00710C9D" w:rsidRPr="00710C9D" w:rsidRDefault="00710C9D" w:rsidP="00710C9D">
      <w:pPr>
        <w:spacing w:after="0" w:line="240" w:lineRule="auto"/>
        <w:rPr>
          <w:rFonts w:ascii="Times New Roman" w:eastAsia="Times New Roman" w:hAnsi="Times New Roman" w:cs="Times New Roman"/>
          <w:b/>
          <w:bCs/>
          <w:color w:val="FF0000"/>
          <w:sz w:val="28"/>
          <w:szCs w:val="28"/>
        </w:rPr>
      </w:pPr>
      <w:r w:rsidRPr="008E0758">
        <w:rPr>
          <w:rFonts w:ascii="Times New Roman" w:eastAsia="Times New Roman" w:hAnsi="Times New Roman" w:cs="Times New Roman"/>
          <w:b/>
          <w:bCs/>
          <w:color w:val="FF0000"/>
          <w:sz w:val="28"/>
          <w:szCs w:val="28"/>
          <w:highlight w:val="yellow"/>
        </w:rPr>
        <w:t xml:space="preserve">I. </w:t>
      </w:r>
      <w:r w:rsidRPr="00710C9D">
        <w:rPr>
          <w:rFonts w:ascii="Times New Roman" w:eastAsia="Times New Roman" w:hAnsi="Times New Roman" w:cs="Times New Roman"/>
          <w:b/>
          <w:bCs/>
          <w:color w:val="FF0000"/>
          <w:sz w:val="28"/>
          <w:szCs w:val="28"/>
          <w:highlight w:val="yellow"/>
        </w:rPr>
        <w:t xml:space="preserve">ANSM: Tránh sử dụng NSAID đầu </w:t>
      </w:r>
      <w:proofErr w:type="gramStart"/>
      <w:r w:rsidRPr="00710C9D">
        <w:rPr>
          <w:rFonts w:ascii="Times New Roman" w:eastAsia="Times New Roman" w:hAnsi="Times New Roman" w:cs="Times New Roman"/>
          <w:b/>
          <w:bCs/>
          <w:color w:val="FF0000"/>
          <w:sz w:val="28"/>
          <w:szCs w:val="28"/>
          <w:highlight w:val="yellow"/>
        </w:rPr>
        <w:t>tay</w:t>
      </w:r>
      <w:proofErr w:type="gramEnd"/>
      <w:r w:rsidRPr="00710C9D">
        <w:rPr>
          <w:rFonts w:ascii="Times New Roman" w:eastAsia="Times New Roman" w:hAnsi="Times New Roman" w:cs="Times New Roman"/>
          <w:b/>
          <w:bCs/>
          <w:color w:val="FF0000"/>
          <w:sz w:val="28"/>
          <w:szCs w:val="28"/>
          <w:highlight w:val="yellow"/>
        </w:rPr>
        <w:t xml:space="preserve"> trong điều trị triệu chứng của các bệnh lý nhiễm trùng thường gặp vào mùa đông</w:t>
      </w:r>
    </w:p>
    <w:p w:rsidR="00710C9D" w:rsidRPr="00710C9D" w:rsidRDefault="00710C9D" w:rsidP="008E0758">
      <w:pPr>
        <w:spacing w:after="0" w:line="240" w:lineRule="auto"/>
        <w:ind w:firstLine="720"/>
        <w:jc w:val="both"/>
        <w:rPr>
          <w:rFonts w:ascii="Times New Roman" w:eastAsia="Times New Roman" w:hAnsi="Times New Roman" w:cs="Times New Roman"/>
          <w:color w:val="414141"/>
          <w:sz w:val="28"/>
          <w:szCs w:val="28"/>
        </w:rPr>
      </w:pPr>
      <w:r w:rsidRPr="00710C9D">
        <w:rPr>
          <w:rFonts w:ascii="Times New Roman" w:eastAsia="Times New Roman" w:hAnsi="Times New Roman" w:cs="Times New Roman"/>
          <w:color w:val="000000"/>
          <w:sz w:val="28"/>
          <w:szCs w:val="28"/>
        </w:rPr>
        <w:t>Trong trường hợp sốt hoặc đau liên quan đến các bệnh lý nhiễm trùng thường gặp vào mùa đông (như đau họng, viêm phế quản, nhiễm trùng tai,...), các thuốc kháng viêm không steroid (NSAID) như ibuprofen, ketoprofen có thể che giấu các triệu chứng của những nhiễm khuẩn do liên cầu khuẩn hay phế cầu khuẩn, dẫn đến chậm trễ điều trị các nhiễm trùng kể trên. Do đó, paracetamol là lựa chọn được ưu tiên trong các trường hợp này.</w:t>
      </w:r>
    </w:p>
    <w:p w:rsidR="00710C9D" w:rsidRPr="00710C9D" w:rsidRDefault="00710C9D" w:rsidP="008E0758">
      <w:pPr>
        <w:spacing w:after="0" w:line="240" w:lineRule="auto"/>
        <w:ind w:firstLine="720"/>
        <w:jc w:val="both"/>
        <w:rPr>
          <w:rFonts w:ascii="Times New Roman" w:eastAsia="Times New Roman" w:hAnsi="Times New Roman" w:cs="Times New Roman"/>
          <w:color w:val="414141"/>
          <w:sz w:val="28"/>
          <w:szCs w:val="28"/>
        </w:rPr>
      </w:pPr>
      <w:r w:rsidRPr="00710C9D">
        <w:rPr>
          <w:rFonts w:ascii="Times New Roman" w:eastAsia="Times New Roman" w:hAnsi="Times New Roman" w:cs="Times New Roman"/>
          <w:color w:val="000000"/>
          <w:sz w:val="28"/>
          <w:szCs w:val="28"/>
        </w:rPr>
        <w:t xml:space="preserve">Bệnh lý nhiễm khuẩn do liên cầu khuẩn hoặc phế cầu khuẩn gây ra, dẫn đến các biến chứng nghiêm trọng: nhiễm khuẩn huyết, sốc nhiễm khuẩn, viêm màng não hoặc nhiễm trùng da nghiêm trọng. </w:t>
      </w:r>
      <w:proofErr w:type="gramStart"/>
      <w:r w:rsidRPr="00710C9D">
        <w:rPr>
          <w:rFonts w:ascii="Times New Roman" w:eastAsia="Times New Roman" w:hAnsi="Times New Roman" w:cs="Times New Roman"/>
          <w:color w:val="000000"/>
          <w:sz w:val="28"/>
          <w:szCs w:val="28"/>
        </w:rPr>
        <w:t>Dữ liệu đã ghi nhận 12 bệnh nhân tử vong, trong đó bao gồm cả trẻ em và thanh thiếu niên khỏe mạnh.</w:t>
      </w:r>
      <w:proofErr w:type="gramEnd"/>
      <w:r w:rsidRPr="00710C9D">
        <w:rPr>
          <w:rFonts w:ascii="Times New Roman" w:eastAsia="Times New Roman" w:hAnsi="Times New Roman" w:cs="Times New Roman"/>
          <w:color w:val="000000"/>
          <w:sz w:val="28"/>
          <w:szCs w:val="28"/>
        </w:rPr>
        <w:t xml:space="preserve"> Trong hầu hết các trường hợp, người bệnh đã dùng ibuprofen để điều trị các triệu chứng giống cúm hoặc nhiễm trùng </w:t>
      </w:r>
      <w:proofErr w:type="gramStart"/>
      <w:r w:rsidRPr="00710C9D">
        <w:rPr>
          <w:rFonts w:ascii="Times New Roman" w:eastAsia="Times New Roman" w:hAnsi="Times New Roman" w:cs="Times New Roman"/>
          <w:color w:val="000000"/>
          <w:sz w:val="28"/>
          <w:szCs w:val="28"/>
        </w:rPr>
        <w:t>tai</w:t>
      </w:r>
      <w:proofErr w:type="gramEnd"/>
      <w:r w:rsidRPr="00710C9D">
        <w:rPr>
          <w:rFonts w:ascii="Times New Roman" w:eastAsia="Times New Roman" w:hAnsi="Times New Roman" w:cs="Times New Roman"/>
          <w:color w:val="000000"/>
          <w:sz w:val="28"/>
          <w:szCs w:val="28"/>
        </w:rPr>
        <w:t xml:space="preserve"> mũi họng (viêm amidan, viêm tai giữa), hoặc ketoprofen để giảm đau (bong gân, đau khớp). Cơ quan Quản lý Dược phẩm và Sinh phẩm y tế Pháp (ANSM) thường xuyên ghi nhận được các báo cáo về tình trạng nhiễm khuẩn nghiêm trọng trên các bệnh nhân có sử dụng NSAID trong đợt nhiễm trùng. </w:t>
      </w:r>
      <w:proofErr w:type="gramStart"/>
      <w:r w:rsidRPr="00710C9D">
        <w:rPr>
          <w:rFonts w:ascii="Times New Roman" w:eastAsia="Times New Roman" w:hAnsi="Times New Roman" w:cs="Times New Roman"/>
          <w:color w:val="000000"/>
          <w:sz w:val="28"/>
          <w:szCs w:val="28"/>
        </w:rPr>
        <w:t>Cụ thể, từ ngày 01/01/2019 đến ngày 30/06/2023, 162 trường hợp nhiễm trùng nghiêm trọng được báo cáo tại Pháp liên quan đến ibuprofen và 54 trường hợp liên quan đến ketoprofen.</w:t>
      </w:r>
      <w:proofErr w:type="gramEnd"/>
    </w:p>
    <w:p w:rsidR="00710C9D" w:rsidRPr="00710C9D" w:rsidRDefault="00710C9D" w:rsidP="00710C9D">
      <w:pPr>
        <w:spacing w:after="0" w:line="240" w:lineRule="auto"/>
        <w:jc w:val="both"/>
        <w:rPr>
          <w:rFonts w:ascii="Times New Roman" w:eastAsia="Times New Roman" w:hAnsi="Times New Roman" w:cs="Times New Roman"/>
          <w:color w:val="414141"/>
          <w:sz w:val="28"/>
          <w:szCs w:val="28"/>
        </w:rPr>
      </w:pPr>
      <w:r w:rsidRPr="00710C9D">
        <w:rPr>
          <w:rFonts w:ascii="Times New Roman" w:eastAsia="Times New Roman" w:hAnsi="Times New Roman" w:cs="Times New Roman"/>
          <w:color w:val="000000"/>
          <w:sz w:val="28"/>
          <w:szCs w:val="28"/>
        </w:rPr>
        <w:t xml:space="preserve">Để giảm thiểu những nguy cơ này, paracetamol được khuyến cáo là lựa chọn đầu </w:t>
      </w:r>
      <w:proofErr w:type="gramStart"/>
      <w:r w:rsidRPr="00710C9D">
        <w:rPr>
          <w:rFonts w:ascii="Times New Roman" w:eastAsia="Times New Roman" w:hAnsi="Times New Roman" w:cs="Times New Roman"/>
          <w:color w:val="000000"/>
          <w:sz w:val="28"/>
          <w:szCs w:val="28"/>
        </w:rPr>
        <w:t>tay</w:t>
      </w:r>
      <w:proofErr w:type="gramEnd"/>
      <w:r w:rsidRPr="00710C9D">
        <w:rPr>
          <w:rFonts w:ascii="Times New Roman" w:eastAsia="Times New Roman" w:hAnsi="Times New Roman" w:cs="Times New Roman"/>
          <w:color w:val="000000"/>
          <w:sz w:val="28"/>
          <w:szCs w:val="28"/>
        </w:rPr>
        <w:t xml:space="preserve"> khi điều trị các triệu chứng sốt hoặc đau trong các bệnh nhiễm trùng thông thường (viêm amidan, viêm mũi họng, viêm xoang, viêm tai giữa, nhiễm trùng răng miệng hoặc da) hoặc các triệu chứng giống cúm hoặc thủy đậu. </w:t>
      </w:r>
      <w:proofErr w:type="gramStart"/>
      <w:r w:rsidRPr="00710C9D">
        <w:rPr>
          <w:rFonts w:ascii="Times New Roman" w:eastAsia="Times New Roman" w:hAnsi="Times New Roman" w:cs="Times New Roman"/>
          <w:color w:val="000000"/>
          <w:sz w:val="28"/>
          <w:szCs w:val="28"/>
        </w:rPr>
        <w:t>Thuốc chống viêm không steroid (NSAID) chỉ nên được sử dụng sau khi đã tham khảo ý kiến bác sĩ.</w:t>
      </w:r>
      <w:proofErr w:type="gramEnd"/>
    </w:p>
    <w:p w:rsidR="00710C9D" w:rsidRPr="00710C9D" w:rsidRDefault="00710C9D" w:rsidP="008E0758">
      <w:pPr>
        <w:spacing w:before="120" w:after="120" w:line="240" w:lineRule="auto"/>
        <w:jc w:val="both"/>
        <w:rPr>
          <w:rFonts w:ascii="Times New Roman" w:eastAsia="Times New Roman" w:hAnsi="Times New Roman" w:cs="Times New Roman"/>
          <w:color w:val="414141"/>
          <w:sz w:val="28"/>
          <w:szCs w:val="28"/>
        </w:rPr>
      </w:pPr>
      <w:r w:rsidRPr="00710C9D">
        <w:rPr>
          <w:rFonts w:ascii="Times New Roman" w:eastAsia="Times New Roman" w:hAnsi="Times New Roman" w:cs="Times New Roman"/>
          <w:color w:val="414141"/>
          <w:sz w:val="28"/>
          <w:szCs w:val="28"/>
        </w:rPr>
        <w:t> </w:t>
      </w:r>
      <w:r w:rsidRPr="008E0758">
        <w:rPr>
          <w:rFonts w:ascii="Times New Roman" w:eastAsia="Times New Roman" w:hAnsi="Times New Roman" w:cs="Times New Roman"/>
          <w:b/>
          <w:bCs/>
          <w:color w:val="000000"/>
          <w:sz w:val="28"/>
          <w:szCs w:val="28"/>
        </w:rPr>
        <w:t>Khuyến cáo dành cho bệnh nhân, người chăm sóc</w:t>
      </w:r>
    </w:p>
    <w:p w:rsidR="00710C9D" w:rsidRPr="00710C9D" w:rsidRDefault="00710C9D" w:rsidP="00710C9D">
      <w:pPr>
        <w:spacing w:after="0" w:line="240" w:lineRule="auto"/>
        <w:jc w:val="both"/>
        <w:rPr>
          <w:rFonts w:ascii="Times New Roman" w:eastAsia="Times New Roman" w:hAnsi="Times New Roman" w:cs="Times New Roman"/>
          <w:color w:val="414141"/>
          <w:sz w:val="28"/>
          <w:szCs w:val="28"/>
        </w:rPr>
      </w:pPr>
      <w:r w:rsidRPr="00710C9D">
        <w:rPr>
          <w:rFonts w:ascii="Times New Roman" w:eastAsia="Times New Roman" w:hAnsi="Times New Roman" w:cs="Times New Roman"/>
          <w:color w:val="000000"/>
          <w:sz w:val="28"/>
          <w:szCs w:val="28"/>
        </w:rPr>
        <w:t xml:space="preserve">- Sử dụng paracetamol liều thấp nhất có hiệu quả trong thời gian ngắn nhất có thể trong trường hợp cần hạ sốt hoặc giảm đau khi mắc các bệnh nhiễm trùng thông thường (viêm amidan, viêm mũi họng, viêm </w:t>
      </w:r>
      <w:proofErr w:type="gramStart"/>
      <w:r w:rsidRPr="00710C9D">
        <w:rPr>
          <w:rFonts w:ascii="Times New Roman" w:eastAsia="Times New Roman" w:hAnsi="Times New Roman" w:cs="Times New Roman"/>
          <w:color w:val="000000"/>
          <w:sz w:val="28"/>
          <w:szCs w:val="28"/>
        </w:rPr>
        <w:t>tai</w:t>
      </w:r>
      <w:proofErr w:type="gramEnd"/>
      <w:r w:rsidRPr="00710C9D">
        <w:rPr>
          <w:rFonts w:ascii="Times New Roman" w:eastAsia="Times New Roman" w:hAnsi="Times New Roman" w:cs="Times New Roman"/>
          <w:color w:val="000000"/>
          <w:sz w:val="28"/>
          <w:szCs w:val="28"/>
        </w:rPr>
        <w:t xml:space="preserve"> giữa, nhiễm trùng răng miệng hoặc da).</w:t>
      </w:r>
    </w:p>
    <w:p w:rsidR="00710C9D" w:rsidRPr="00710C9D" w:rsidRDefault="00710C9D" w:rsidP="00710C9D">
      <w:pPr>
        <w:spacing w:after="0" w:line="240" w:lineRule="auto"/>
        <w:jc w:val="both"/>
        <w:rPr>
          <w:rFonts w:ascii="Times New Roman" w:eastAsia="Times New Roman" w:hAnsi="Times New Roman" w:cs="Times New Roman"/>
          <w:color w:val="414141"/>
          <w:sz w:val="28"/>
          <w:szCs w:val="28"/>
        </w:rPr>
      </w:pPr>
      <w:r w:rsidRPr="00710C9D">
        <w:rPr>
          <w:rFonts w:ascii="Times New Roman" w:eastAsia="Times New Roman" w:hAnsi="Times New Roman" w:cs="Times New Roman"/>
          <w:color w:val="000000"/>
          <w:sz w:val="28"/>
          <w:szCs w:val="28"/>
        </w:rPr>
        <w:t>- Tránh sử dụng các thuốc NSAID (ibuprofen, ketoprofen</w:t>
      </w:r>
      <w:proofErr w:type="gramStart"/>
      <w:r w:rsidRPr="00710C9D">
        <w:rPr>
          <w:rFonts w:ascii="Times New Roman" w:eastAsia="Times New Roman" w:hAnsi="Times New Roman" w:cs="Times New Roman"/>
          <w:color w:val="000000"/>
          <w:sz w:val="28"/>
          <w:szCs w:val="28"/>
        </w:rPr>
        <w:t>,...</w:t>
      </w:r>
      <w:proofErr w:type="gramEnd"/>
      <w:r w:rsidRPr="00710C9D">
        <w:rPr>
          <w:rFonts w:ascii="Times New Roman" w:eastAsia="Times New Roman" w:hAnsi="Times New Roman" w:cs="Times New Roman"/>
          <w:color w:val="000000"/>
          <w:sz w:val="28"/>
          <w:szCs w:val="28"/>
        </w:rPr>
        <w:t>) khi có các triệu chứng nhiễm trùng (bao gồm các triệu chứng giống cúm, nhiễm trùng tai mũi họng, thủy đậu): sốt, ho, mệt mỏi, đau nhức.</w:t>
      </w:r>
    </w:p>
    <w:p w:rsidR="00710C9D" w:rsidRPr="00710C9D" w:rsidRDefault="00710C9D" w:rsidP="00710C9D">
      <w:pPr>
        <w:spacing w:after="0" w:line="240" w:lineRule="auto"/>
        <w:jc w:val="both"/>
        <w:rPr>
          <w:rFonts w:ascii="Times New Roman" w:eastAsia="Times New Roman" w:hAnsi="Times New Roman" w:cs="Times New Roman"/>
          <w:color w:val="414141"/>
          <w:sz w:val="28"/>
          <w:szCs w:val="28"/>
        </w:rPr>
      </w:pPr>
      <w:r w:rsidRPr="00710C9D">
        <w:rPr>
          <w:rFonts w:ascii="Times New Roman" w:eastAsia="Times New Roman" w:hAnsi="Times New Roman" w:cs="Times New Roman"/>
          <w:color w:val="000000"/>
          <w:sz w:val="28"/>
          <w:szCs w:val="28"/>
        </w:rPr>
        <w:t>- Tham khảo ý kiến bác sĩ trong các trường hợp:</w:t>
      </w:r>
    </w:p>
    <w:p w:rsidR="00710C9D" w:rsidRPr="00710C9D" w:rsidRDefault="00710C9D" w:rsidP="00710C9D">
      <w:pPr>
        <w:spacing w:after="0" w:line="240" w:lineRule="auto"/>
        <w:jc w:val="both"/>
        <w:rPr>
          <w:rFonts w:ascii="Times New Roman" w:eastAsia="Times New Roman" w:hAnsi="Times New Roman" w:cs="Times New Roman"/>
          <w:color w:val="414141"/>
          <w:sz w:val="28"/>
          <w:szCs w:val="28"/>
        </w:rPr>
      </w:pPr>
      <w:r w:rsidRPr="00710C9D">
        <w:rPr>
          <w:rFonts w:ascii="Times New Roman" w:eastAsia="Times New Roman" w:hAnsi="Times New Roman" w:cs="Times New Roman"/>
          <w:color w:val="000000"/>
          <w:sz w:val="28"/>
          <w:szCs w:val="28"/>
        </w:rPr>
        <w:t>+ Có biểu hiên sốt hoặc đau trở nặng hoặc kéo dài: ở người lớn, kéo dài hơn 3 ngày với sốt hoặc 5 ngày nếu bị đau; ở trẻ em, thời gian có thể ngắn hơn với một số trường hợp nhất định.</w:t>
      </w:r>
    </w:p>
    <w:p w:rsidR="00710C9D" w:rsidRPr="00710C9D" w:rsidRDefault="00710C9D" w:rsidP="00710C9D">
      <w:pPr>
        <w:spacing w:after="0" w:line="240" w:lineRule="auto"/>
        <w:jc w:val="both"/>
        <w:rPr>
          <w:rFonts w:ascii="Times New Roman" w:eastAsia="Times New Roman" w:hAnsi="Times New Roman" w:cs="Times New Roman"/>
          <w:color w:val="414141"/>
          <w:sz w:val="28"/>
          <w:szCs w:val="28"/>
        </w:rPr>
      </w:pPr>
      <w:r w:rsidRPr="00710C9D">
        <w:rPr>
          <w:rFonts w:ascii="Times New Roman" w:eastAsia="Times New Roman" w:hAnsi="Times New Roman" w:cs="Times New Roman"/>
          <w:color w:val="000000"/>
          <w:sz w:val="28"/>
          <w:szCs w:val="28"/>
        </w:rPr>
        <w:lastRenderedPageBreak/>
        <w:t>+ Đang sử dụng các thuốc NSAID để điều trị các bệnh viêm mạn tính (ví dụ: thấp khớp) hoặc lo ngại mắc các bệnh nhiễm trùng vào mùa đông, đặc biệt khi có dấu hiệu sốt.</w:t>
      </w:r>
    </w:p>
    <w:p w:rsidR="00710C9D" w:rsidRPr="00710C9D" w:rsidRDefault="00710C9D" w:rsidP="008E0758">
      <w:pPr>
        <w:spacing w:before="120" w:after="120" w:line="240" w:lineRule="auto"/>
        <w:jc w:val="both"/>
        <w:rPr>
          <w:rFonts w:ascii="Times New Roman" w:eastAsia="Times New Roman" w:hAnsi="Times New Roman" w:cs="Times New Roman"/>
          <w:color w:val="414141"/>
          <w:sz w:val="28"/>
          <w:szCs w:val="28"/>
        </w:rPr>
      </w:pPr>
      <w:r w:rsidRPr="00710C9D">
        <w:rPr>
          <w:rFonts w:ascii="Times New Roman" w:eastAsia="Times New Roman" w:hAnsi="Times New Roman" w:cs="Times New Roman"/>
          <w:color w:val="414141"/>
          <w:sz w:val="28"/>
          <w:szCs w:val="28"/>
        </w:rPr>
        <w:t> </w:t>
      </w:r>
      <w:r w:rsidRPr="008E0758">
        <w:rPr>
          <w:rFonts w:ascii="Times New Roman" w:eastAsia="Times New Roman" w:hAnsi="Times New Roman" w:cs="Times New Roman"/>
          <w:b/>
          <w:bCs/>
          <w:color w:val="000000"/>
          <w:sz w:val="28"/>
          <w:szCs w:val="28"/>
        </w:rPr>
        <w:t>Khuyến cáo dành cho bác sĩ:</w:t>
      </w:r>
    </w:p>
    <w:p w:rsidR="00710C9D" w:rsidRPr="00710C9D" w:rsidRDefault="00710C9D" w:rsidP="00710C9D">
      <w:pPr>
        <w:spacing w:after="0" w:line="240" w:lineRule="auto"/>
        <w:jc w:val="both"/>
        <w:rPr>
          <w:rFonts w:ascii="Times New Roman" w:eastAsia="Times New Roman" w:hAnsi="Times New Roman" w:cs="Times New Roman"/>
          <w:color w:val="414141"/>
          <w:sz w:val="28"/>
          <w:szCs w:val="28"/>
        </w:rPr>
      </w:pPr>
      <w:r w:rsidRPr="00710C9D">
        <w:rPr>
          <w:rFonts w:ascii="Times New Roman" w:eastAsia="Times New Roman" w:hAnsi="Times New Roman" w:cs="Times New Roman"/>
          <w:color w:val="000000"/>
          <w:sz w:val="28"/>
          <w:szCs w:val="28"/>
        </w:rPr>
        <w:t xml:space="preserve">- Điều trị paracetamol đầu </w:t>
      </w:r>
      <w:proofErr w:type="gramStart"/>
      <w:r w:rsidRPr="00710C9D">
        <w:rPr>
          <w:rFonts w:ascii="Times New Roman" w:eastAsia="Times New Roman" w:hAnsi="Times New Roman" w:cs="Times New Roman"/>
          <w:color w:val="000000"/>
          <w:sz w:val="28"/>
          <w:szCs w:val="28"/>
        </w:rPr>
        <w:t>tay</w:t>
      </w:r>
      <w:proofErr w:type="gramEnd"/>
      <w:r w:rsidRPr="00710C9D">
        <w:rPr>
          <w:rFonts w:ascii="Times New Roman" w:eastAsia="Times New Roman" w:hAnsi="Times New Roman" w:cs="Times New Roman"/>
          <w:color w:val="000000"/>
          <w:sz w:val="28"/>
          <w:szCs w:val="28"/>
        </w:rPr>
        <w:t xml:space="preserve"> khi bệnh nhân cần hạ sốt hoặc giảm đau, đặc biệt trong các trường hợp nhiễm trùng, với liều thấp nhất có hiệu quả trong thời gian ngắn nhất.</w:t>
      </w:r>
    </w:p>
    <w:p w:rsidR="00710C9D" w:rsidRPr="00710C9D" w:rsidRDefault="00710C9D" w:rsidP="00710C9D">
      <w:pPr>
        <w:spacing w:after="0" w:line="240" w:lineRule="auto"/>
        <w:jc w:val="both"/>
        <w:rPr>
          <w:rFonts w:ascii="Times New Roman" w:eastAsia="Times New Roman" w:hAnsi="Times New Roman" w:cs="Times New Roman"/>
          <w:color w:val="414141"/>
          <w:sz w:val="28"/>
          <w:szCs w:val="28"/>
        </w:rPr>
      </w:pPr>
      <w:r w:rsidRPr="00710C9D">
        <w:rPr>
          <w:rFonts w:ascii="Times New Roman" w:eastAsia="Times New Roman" w:hAnsi="Times New Roman" w:cs="Times New Roman"/>
          <w:color w:val="000000"/>
          <w:sz w:val="28"/>
          <w:szCs w:val="28"/>
        </w:rPr>
        <w:t xml:space="preserve">- Tránh kê đơn thuốc NSAID cho bệnh thủy đậu, cúm hoặc nhiễm trùng </w:t>
      </w:r>
      <w:proofErr w:type="gramStart"/>
      <w:r w:rsidRPr="00710C9D">
        <w:rPr>
          <w:rFonts w:ascii="Times New Roman" w:eastAsia="Times New Roman" w:hAnsi="Times New Roman" w:cs="Times New Roman"/>
          <w:color w:val="000000"/>
          <w:sz w:val="28"/>
          <w:szCs w:val="28"/>
        </w:rPr>
        <w:t>tai</w:t>
      </w:r>
      <w:proofErr w:type="gramEnd"/>
      <w:r w:rsidRPr="00710C9D">
        <w:rPr>
          <w:rFonts w:ascii="Times New Roman" w:eastAsia="Times New Roman" w:hAnsi="Times New Roman" w:cs="Times New Roman"/>
          <w:color w:val="000000"/>
          <w:sz w:val="28"/>
          <w:szCs w:val="28"/>
        </w:rPr>
        <w:t xml:space="preserve"> mũi họng chưa được xác nhận bằng các kết quả cận lâm sàng, do nguy cơ làm trầm trọng các bệnh nhiễm khuẩn tiềm ẩn, ngay cả trong quá trình điều trị bằng kháng sinh</w:t>
      </w:r>
    </w:p>
    <w:p w:rsidR="00710C9D" w:rsidRPr="00710C9D" w:rsidRDefault="00710C9D" w:rsidP="00710C9D">
      <w:pPr>
        <w:spacing w:after="0" w:line="240" w:lineRule="auto"/>
        <w:jc w:val="both"/>
        <w:rPr>
          <w:rFonts w:ascii="Times New Roman" w:eastAsia="Times New Roman" w:hAnsi="Times New Roman" w:cs="Times New Roman"/>
          <w:color w:val="414141"/>
          <w:sz w:val="28"/>
          <w:szCs w:val="28"/>
        </w:rPr>
      </w:pPr>
      <w:r w:rsidRPr="00710C9D">
        <w:rPr>
          <w:rFonts w:ascii="Times New Roman" w:eastAsia="Times New Roman" w:hAnsi="Times New Roman" w:cs="Times New Roman"/>
          <w:color w:val="000000"/>
          <w:sz w:val="28"/>
          <w:szCs w:val="28"/>
        </w:rPr>
        <w:t>- Tư vấn cho bệnh nhân về các dấu hiệu của biến chứng (sốt kéo dài, phát ban, khó thở) và cần tái khám ngay khi xuất hiện một trong các triệu chứng trên. Lưu ý kỹ với người bệnh về tầm quan trọng của tuân thủ liều lượng và thời gian điều trị đã được kê đơn.</w:t>
      </w:r>
    </w:p>
    <w:p w:rsidR="00710C9D" w:rsidRPr="00710C9D" w:rsidRDefault="00710C9D" w:rsidP="008E0758">
      <w:pPr>
        <w:spacing w:before="120" w:after="120" w:line="240" w:lineRule="auto"/>
        <w:jc w:val="both"/>
        <w:rPr>
          <w:rFonts w:ascii="Times New Roman" w:eastAsia="Times New Roman" w:hAnsi="Times New Roman" w:cs="Times New Roman"/>
          <w:color w:val="414141"/>
          <w:sz w:val="28"/>
          <w:szCs w:val="28"/>
        </w:rPr>
      </w:pPr>
      <w:r w:rsidRPr="00710C9D">
        <w:rPr>
          <w:rFonts w:ascii="Times New Roman" w:eastAsia="Times New Roman" w:hAnsi="Times New Roman" w:cs="Times New Roman"/>
          <w:color w:val="414141"/>
          <w:sz w:val="28"/>
          <w:szCs w:val="28"/>
        </w:rPr>
        <w:t> </w:t>
      </w:r>
      <w:r w:rsidRPr="008E0758">
        <w:rPr>
          <w:rFonts w:ascii="Times New Roman" w:eastAsia="Times New Roman" w:hAnsi="Times New Roman" w:cs="Times New Roman"/>
          <w:b/>
          <w:bCs/>
          <w:color w:val="000000"/>
          <w:sz w:val="28"/>
          <w:szCs w:val="28"/>
        </w:rPr>
        <w:t>Khuyến cáo dành cho dược sĩ:</w:t>
      </w:r>
    </w:p>
    <w:p w:rsidR="00710C9D" w:rsidRPr="00710C9D" w:rsidRDefault="00710C9D" w:rsidP="00710C9D">
      <w:pPr>
        <w:spacing w:after="0" w:line="240" w:lineRule="auto"/>
        <w:jc w:val="both"/>
        <w:rPr>
          <w:rFonts w:ascii="Times New Roman" w:eastAsia="Times New Roman" w:hAnsi="Times New Roman" w:cs="Times New Roman"/>
          <w:color w:val="414141"/>
          <w:sz w:val="28"/>
          <w:szCs w:val="28"/>
        </w:rPr>
      </w:pPr>
      <w:r w:rsidRPr="00710C9D">
        <w:rPr>
          <w:rFonts w:ascii="Times New Roman" w:eastAsia="Times New Roman" w:hAnsi="Times New Roman" w:cs="Times New Roman"/>
          <w:color w:val="000000"/>
          <w:sz w:val="28"/>
          <w:szCs w:val="28"/>
        </w:rPr>
        <w:t>- Tư vấn cho bệnh nhân dùng paracetamol đầu tiên khi sốt hoặc đau với liều thấp nhất có hiệu quả trong thời gian ngắn nhất có thể.</w:t>
      </w:r>
    </w:p>
    <w:p w:rsidR="00710C9D" w:rsidRPr="00710C9D" w:rsidRDefault="00710C9D" w:rsidP="00710C9D">
      <w:pPr>
        <w:spacing w:after="0" w:line="240" w:lineRule="auto"/>
        <w:jc w:val="both"/>
        <w:rPr>
          <w:rFonts w:ascii="Times New Roman" w:eastAsia="Times New Roman" w:hAnsi="Times New Roman" w:cs="Times New Roman"/>
          <w:color w:val="414141"/>
          <w:sz w:val="28"/>
          <w:szCs w:val="28"/>
        </w:rPr>
      </w:pPr>
      <w:r w:rsidRPr="00710C9D">
        <w:rPr>
          <w:rFonts w:ascii="Times New Roman" w:eastAsia="Times New Roman" w:hAnsi="Times New Roman" w:cs="Times New Roman"/>
          <w:color w:val="000000"/>
          <w:sz w:val="28"/>
          <w:szCs w:val="28"/>
        </w:rPr>
        <w:t xml:space="preserve">- Khuyến cáo bệnh nhân không tự ý dùng thuốc NSAID khi có các triệu chứng giống cúm, thủy đậu hoặc nhiễm trùng </w:t>
      </w:r>
      <w:proofErr w:type="gramStart"/>
      <w:r w:rsidRPr="00710C9D">
        <w:rPr>
          <w:rFonts w:ascii="Times New Roman" w:eastAsia="Times New Roman" w:hAnsi="Times New Roman" w:cs="Times New Roman"/>
          <w:color w:val="000000"/>
          <w:sz w:val="28"/>
          <w:szCs w:val="28"/>
        </w:rPr>
        <w:t>tai</w:t>
      </w:r>
      <w:proofErr w:type="gramEnd"/>
      <w:r w:rsidRPr="00710C9D">
        <w:rPr>
          <w:rFonts w:ascii="Times New Roman" w:eastAsia="Times New Roman" w:hAnsi="Times New Roman" w:cs="Times New Roman"/>
          <w:color w:val="000000"/>
          <w:sz w:val="28"/>
          <w:szCs w:val="28"/>
        </w:rPr>
        <w:t xml:space="preserve"> mũi họng</w:t>
      </w:r>
    </w:p>
    <w:p w:rsidR="00710C9D" w:rsidRPr="00710C9D" w:rsidRDefault="00710C9D" w:rsidP="00710C9D">
      <w:pPr>
        <w:spacing w:after="0" w:line="240" w:lineRule="auto"/>
        <w:jc w:val="both"/>
        <w:rPr>
          <w:rFonts w:ascii="Times New Roman" w:eastAsia="Times New Roman" w:hAnsi="Times New Roman" w:cs="Times New Roman"/>
          <w:color w:val="414141"/>
          <w:sz w:val="28"/>
          <w:szCs w:val="28"/>
        </w:rPr>
      </w:pPr>
      <w:r w:rsidRPr="00710C9D">
        <w:rPr>
          <w:rFonts w:ascii="Times New Roman" w:eastAsia="Times New Roman" w:hAnsi="Times New Roman" w:cs="Times New Roman"/>
          <w:color w:val="000000"/>
          <w:sz w:val="28"/>
          <w:szCs w:val="28"/>
        </w:rPr>
        <w:t>- Thông báo cho bệnh nhân về nguy cơ biến chứng bệnh nhiễm khuẩn tiềm ẩn do NSAID có thể che giấu các triệu chứng nhiễm trùng và trì hoãn thời gian điều trị kịp thời.</w:t>
      </w:r>
    </w:p>
    <w:p w:rsidR="00710C9D" w:rsidRPr="00710C9D" w:rsidRDefault="00710C9D" w:rsidP="00710C9D">
      <w:pPr>
        <w:spacing w:after="0" w:line="240" w:lineRule="auto"/>
        <w:jc w:val="both"/>
        <w:rPr>
          <w:rFonts w:ascii="Times New Roman" w:eastAsia="Times New Roman" w:hAnsi="Times New Roman" w:cs="Times New Roman"/>
          <w:color w:val="414141"/>
          <w:sz w:val="28"/>
          <w:szCs w:val="28"/>
        </w:rPr>
      </w:pPr>
      <w:r w:rsidRPr="00710C9D">
        <w:rPr>
          <w:rFonts w:ascii="Times New Roman" w:eastAsia="Times New Roman" w:hAnsi="Times New Roman" w:cs="Times New Roman"/>
          <w:color w:val="000000"/>
          <w:sz w:val="28"/>
          <w:szCs w:val="28"/>
        </w:rPr>
        <w:t>- Tư vấn bệnh nhân khám bác sĩ ngay khi sốt hoặc đau trở nặng hoặc kéo dài: ở người lớn, kéo dài hơn 3 ngày với sốt hoặc 5 ngày nếu bị đau; ở trẻ em, thời gian có thể ngắn hơn với một số trường hợp nhất định.</w:t>
      </w:r>
    </w:p>
    <w:p w:rsidR="008E0758" w:rsidRPr="008E0758" w:rsidRDefault="00710C9D" w:rsidP="008E0758">
      <w:pPr>
        <w:spacing w:after="0" w:line="240" w:lineRule="auto"/>
        <w:rPr>
          <w:rFonts w:ascii="Times New Roman" w:eastAsia="Times New Roman" w:hAnsi="Times New Roman" w:cs="Times New Roman"/>
          <w:b/>
          <w:bCs/>
          <w:color w:val="FF0000"/>
          <w:sz w:val="28"/>
          <w:szCs w:val="28"/>
        </w:rPr>
      </w:pPr>
      <w:r w:rsidRPr="008E0758">
        <w:rPr>
          <w:rFonts w:ascii="Times New Roman" w:hAnsi="Times New Roman" w:cs="Times New Roman"/>
          <w:b/>
          <w:color w:val="FF0000"/>
          <w:sz w:val="28"/>
          <w:szCs w:val="28"/>
          <w:highlight w:val="yellow"/>
        </w:rPr>
        <w:t>II.</w:t>
      </w:r>
      <w:r w:rsidRPr="008E0758">
        <w:rPr>
          <w:rFonts w:ascii="Times New Roman" w:hAnsi="Times New Roman" w:cs="Times New Roman"/>
          <w:b/>
          <w:bCs/>
          <w:color w:val="FF0000"/>
          <w:sz w:val="28"/>
          <w:szCs w:val="28"/>
          <w:highlight w:val="yellow"/>
        </w:rPr>
        <w:t xml:space="preserve"> </w:t>
      </w:r>
      <w:r w:rsidRPr="008E0758">
        <w:rPr>
          <w:rFonts w:ascii="Times New Roman" w:eastAsia="Times New Roman" w:hAnsi="Times New Roman" w:cs="Times New Roman"/>
          <w:b/>
          <w:bCs/>
          <w:color w:val="FF0000"/>
          <w:sz w:val="28"/>
          <w:szCs w:val="28"/>
          <w:highlight w:val="yellow"/>
        </w:rPr>
        <w:t xml:space="preserve">MHRA: Tăng cường cảnh báo liên quan đến nguy cơ nghiện, lệ thuộc thuốc, hội chứng </w:t>
      </w:r>
      <w:proofErr w:type="gramStart"/>
      <w:r w:rsidRPr="008E0758">
        <w:rPr>
          <w:rFonts w:ascii="Times New Roman" w:eastAsia="Times New Roman" w:hAnsi="Times New Roman" w:cs="Times New Roman"/>
          <w:b/>
          <w:bCs/>
          <w:color w:val="FF0000"/>
          <w:sz w:val="28"/>
          <w:szCs w:val="28"/>
          <w:highlight w:val="yellow"/>
        </w:rPr>
        <w:t>cai</w:t>
      </w:r>
      <w:proofErr w:type="gramEnd"/>
      <w:r w:rsidRPr="008E0758">
        <w:rPr>
          <w:rFonts w:ascii="Times New Roman" w:eastAsia="Times New Roman" w:hAnsi="Times New Roman" w:cs="Times New Roman"/>
          <w:b/>
          <w:bCs/>
          <w:color w:val="FF0000"/>
          <w:sz w:val="28"/>
          <w:szCs w:val="28"/>
          <w:highlight w:val="yellow"/>
        </w:rPr>
        <w:t xml:space="preserve"> thuốc và dung nạp thuốc khi </w:t>
      </w:r>
      <w:r w:rsidR="008E0758">
        <w:rPr>
          <w:rFonts w:ascii="Times New Roman" w:eastAsia="Times New Roman" w:hAnsi="Times New Roman" w:cs="Times New Roman"/>
          <w:b/>
          <w:bCs/>
          <w:color w:val="FF0000"/>
          <w:sz w:val="28"/>
          <w:szCs w:val="28"/>
          <w:highlight w:val="yellow"/>
        </w:rPr>
        <w:t xml:space="preserve">sử dụng gabapentin, pregabalin, </w:t>
      </w:r>
      <w:r w:rsidRPr="008E0758">
        <w:rPr>
          <w:rFonts w:ascii="Times New Roman" w:eastAsia="Times New Roman" w:hAnsi="Times New Roman" w:cs="Times New Roman"/>
          <w:b/>
          <w:bCs/>
          <w:color w:val="FF0000"/>
          <w:sz w:val="28"/>
          <w:szCs w:val="28"/>
          <w:highlight w:val="yellow"/>
        </w:rPr>
        <w:t>benzodiazepin và các thuốc Z</w:t>
      </w:r>
    </w:p>
    <w:p w:rsidR="00710C9D" w:rsidRPr="00710C9D" w:rsidRDefault="00710C9D" w:rsidP="008E0758">
      <w:pPr>
        <w:spacing w:after="0" w:line="240" w:lineRule="auto"/>
        <w:rPr>
          <w:rFonts w:ascii="Times New Roman" w:eastAsia="Times New Roman" w:hAnsi="Times New Roman" w:cs="Times New Roman"/>
          <w:b/>
          <w:bCs/>
          <w:color w:val="FF0000"/>
          <w:sz w:val="28"/>
          <w:szCs w:val="28"/>
        </w:rPr>
      </w:pPr>
      <w:r w:rsidRPr="00710C9D">
        <w:rPr>
          <w:rFonts w:ascii="Times New Roman" w:eastAsia="Times New Roman" w:hAnsi="Times New Roman" w:cs="Times New Roman"/>
          <w:b/>
          <w:bCs/>
          <w:color w:val="000000"/>
          <w:sz w:val="28"/>
          <w:szCs w:val="28"/>
        </w:rPr>
        <w:t>Bối cảnh</w:t>
      </w:r>
    </w:p>
    <w:p w:rsidR="00710C9D" w:rsidRPr="00710C9D" w:rsidRDefault="00710C9D" w:rsidP="008E0758">
      <w:pPr>
        <w:spacing w:after="0" w:line="240" w:lineRule="auto"/>
        <w:jc w:val="both"/>
        <w:rPr>
          <w:rFonts w:ascii="Times New Roman" w:eastAsia="Times New Roman" w:hAnsi="Times New Roman" w:cs="Times New Roman"/>
          <w:color w:val="414141"/>
          <w:sz w:val="28"/>
          <w:szCs w:val="28"/>
        </w:rPr>
      </w:pPr>
      <w:r w:rsidRPr="00710C9D">
        <w:rPr>
          <w:rFonts w:ascii="Times New Roman" w:eastAsia="Times New Roman" w:hAnsi="Times New Roman" w:cs="Times New Roman"/>
          <w:color w:val="000000"/>
          <w:sz w:val="28"/>
          <w:szCs w:val="28"/>
        </w:rPr>
        <w:t>Cơ quan Quản lý Dược phẩm Anh (MHRA) gần đây đã tiến hành đánh giá mức độ nhận thức của bệnh nhân</w:t>
      </w:r>
      <w:r w:rsidRPr="00710C9D">
        <w:rPr>
          <w:rFonts w:ascii="Times New Roman" w:eastAsia="Times New Roman" w:hAnsi="Times New Roman" w:cs="Times New Roman"/>
          <w:i/>
          <w:iCs/>
          <w:color w:val="000000"/>
          <w:sz w:val="28"/>
          <w:szCs w:val="28"/>
        </w:rPr>
        <w:t xml:space="preserve"> </w:t>
      </w:r>
      <w:r w:rsidRPr="00710C9D">
        <w:rPr>
          <w:rFonts w:ascii="Times New Roman" w:eastAsia="Times New Roman" w:hAnsi="Times New Roman" w:cs="Times New Roman"/>
          <w:color w:val="000000"/>
          <w:sz w:val="28"/>
          <w:szCs w:val="28"/>
        </w:rPr>
        <w:t>về nội dung các thông tin cảnh báo đối với một số nhóm thuốc có nguy cơ gây nghiện, lệ thuộc thuốc, từ đó cân nhắc những thay đổi khi cần thiết.</w:t>
      </w:r>
      <w:r w:rsidRPr="00710C9D">
        <w:rPr>
          <w:rFonts w:ascii="Times New Roman" w:eastAsia="Times New Roman" w:hAnsi="Times New Roman" w:cs="Times New Roman"/>
          <w:i/>
          <w:iCs/>
          <w:color w:val="000000"/>
          <w:sz w:val="28"/>
          <w:szCs w:val="28"/>
        </w:rPr>
        <w:t xml:space="preserve"> </w:t>
      </w:r>
      <w:proofErr w:type="gramStart"/>
      <w:r w:rsidRPr="00710C9D">
        <w:rPr>
          <w:rFonts w:ascii="Times New Roman" w:eastAsia="Times New Roman" w:hAnsi="Times New Roman" w:cs="Times New Roman"/>
          <w:color w:val="000000"/>
          <w:sz w:val="28"/>
          <w:szCs w:val="28"/>
        </w:rPr>
        <w:t>Hai giai đoạn đầu của đánh giá này tập trung vào các thuốc gabapentin, pregabalin, benzodiazepin và thuốc Z (các thuốc ngủ mạnh có tên bắt đầu bằng chữ Z).</w:t>
      </w:r>
      <w:proofErr w:type="gramEnd"/>
      <w:r w:rsidRPr="00710C9D">
        <w:rPr>
          <w:rFonts w:ascii="Times New Roman" w:eastAsia="Times New Roman" w:hAnsi="Times New Roman" w:cs="Times New Roman"/>
          <w:color w:val="000000"/>
          <w:sz w:val="28"/>
          <w:szCs w:val="28"/>
        </w:rPr>
        <w:t xml:space="preserve"> Phạm vi đánh giá giới hạn ở việc xem xét các cảnh báo hiện có trong thông tin sản phẩm và trên bao bì thuốc, không bao gồm các đánh giá chi tiết về hiệu quả, liều lượng và chỉ định. MHRA cũng đánh giá trên các nguồn dữ liệu như: báo cáo tự nguyện về phản ứng có hại từ các chuyên gia y tế và cộng đồng, dữ liệu từ các nhà sản xuất, các cơ quan quản lý khác trên thế giới, thử nghiệm lâm sàng, kinh nghiệm thực tế và ý kiến của các hiệp hội chuyên môn và chuyên gia y tế trong các lĩnh vực liên quan.</w:t>
      </w:r>
    </w:p>
    <w:p w:rsidR="00710C9D" w:rsidRPr="00710C9D" w:rsidRDefault="00710C9D" w:rsidP="00710C9D">
      <w:pPr>
        <w:spacing w:after="0" w:line="240" w:lineRule="auto"/>
        <w:jc w:val="both"/>
        <w:rPr>
          <w:rFonts w:ascii="Times New Roman" w:eastAsia="Times New Roman" w:hAnsi="Times New Roman" w:cs="Times New Roman"/>
          <w:color w:val="414141"/>
          <w:sz w:val="28"/>
          <w:szCs w:val="28"/>
        </w:rPr>
      </w:pPr>
      <w:r w:rsidRPr="00710C9D">
        <w:rPr>
          <w:rFonts w:ascii="Times New Roman" w:eastAsia="Times New Roman" w:hAnsi="Times New Roman" w:cs="Times New Roman"/>
          <w:color w:val="000000"/>
          <w:sz w:val="28"/>
          <w:szCs w:val="28"/>
        </w:rPr>
        <w:t>Sau khi đánh giá, MHRA, Ủy ban về thuốc cho người (CHMP) và các nhóm chuyên gia độc lập (PEAG,</w:t>
      </w:r>
      <w:r w:rsidRPr="00710C9D">
        <w:rPr>
          <w:rFonts w:ascii="Times New Roman" w:eastAsia="Times New Roman" w:hAnsi="Times New Roman" w:cs="Times New Roman"/>
          <w:i/>
          <w:iCs/>
          <w:color w:val="000000"/>
          <w:sz w:val="28"/>
          <w:szCs w:val="28"/>
        </w:rPr>
        <w:t xml:space="preserve"> </w:t>
      </w:r>
      <w:r w:rsidRPr="00710C9D">
        <w:rPr>
          <w:rFonts w:ascii="Times New Roman" w:eastAsia="Times New Roman" w:hAnsi="Times New Roman" w:cs="Times New Roman"/>
          <w:color w:val="000000"/>
          <w:sz w:val="28"/>
          <w:szCs w:val="28"/>
        </w:rPr>
        <w:t xml:space="preserve">NPPEAG) đồng thuận rằng nội dung cảnh báo hiện tại trên bao bì và thông tin sản phẩm chưa truyền đạt đầy đủ mức độ nguy cơ của dung nạp, lệ thuộc, </w:t>
      </w:r>
      <w:r w:rsidRPr="00710C9D">
        <w:rPr>
          <w:rFonts w:ascii="Times New Roman" w:eastAsia="Times New Roman" w:hAnsi="Times New Roman" w:cs="Times New Roman"/>
          <w:color w:val="000000"/>
          <w:sz w:val="28"/>
          <w:szCs w:val="28"/>
        </w:rPr>
        <w:lastRenderedPageBreak/>
        <w:t>nghiện và hội chứng cai thuốc đối với các thuốc gabapentin, pregabalin, benzodiazepin và thuốc Z. Do đó, cần thiết phải sửa đổi cách diễn đạt để phản ánh đầy đủ các dữ liệu giám sát hậu mãi, nhằm giúp người bệnh nắm được đầy đủ về các nguy cơ này trước khi bắt đầu sử dụng hoặc ngừng thuốc khi cần thiết. </w:t>
      </w:r>
    </w:p>
    <w:p w:rsidR="00710C9D" w:rsidRPr="00710C9D" w:rsidRDefault="00710C9D" w:rsidP="008E0758">
      <w:pPr>
        <w:spacing w:after="0" w:line="240" w:lineRule="auto"/>
        <w:rPr>
          <w:rFonts w:ascii="Times New Roman" w:eastAsia="Times New Roman" w:hAnsi="Times New Roman" w:cs="Times New Roman"/>
          <w:color w:val="414141"/>
          <w:sz w:val="28"/>
          <w:szCs w:val="28"/>
        </w:rPr>
      </w:pPr>
      <w:r w:rsidRPr="00710C9D">
        <w:rPr>
          <w:rFonts w:ascii="Times New Roman" w:eastAsia="Times New Roman" w:hAnsi="Times New Roman" w:cs="Times New Roman"/>
          <w:b/>
          <w:bCs/>
          <w:color w:val="000000"/>
          <w:sz w:val="28"/>
          <w:szCs w:val="28"/>
        </w:rPr>
        <w:t xml:space="preserve">Nguy cơ gây nghiện, lệ thuộc, hội chứng </w:t>
      </w:r>
      <w:proofErr w:type="gramStart"/>
      <w:r w:rsidRPr="00710C9D">
        <w:rPr>
          <w:rFonts w:ascii="Times New Roman" w:eastAsia="Times New Roman" w:hAnsi="Times New Roman" w:cs="Times New Roman"/>
          <w:b/>
          <w:bCs/>
          <w:color w:val="000000"/>
          <w:sz w:val="28"/>
          <w:szCs w:val="28"/>
        </w:rPr>
        <w:t>cai</w:t>
      </w:r>
      <w:proofErr w:type="gramEnd"/>
      <w:r w:rsidRPr="00710C9D">
        <w:rPr>
          <w:rFonts w:ascii="Times New Roman" w:eastAsia="Times New Roman" w:hAnsi="Times New Roman" w:cs="Times New Roman"/>
          <w:b/>
          <w:bCs/>
          <w:color w:val="000000"/>
          <w:sz w:val="28"/>
          <w:szCs w:val="28"/>
        </w:rPr>
        <w:t xml:space="preserve"> thuốc và dung nạp thuốc</w:t>
      </w:r>
    </w:p>
    <w:p w:rsidR="00710C9D" w:rsidRPr="00710C9D" w:rsidRDefault="00710C9D" w:rsidP="00710C9D">
      <w:pPr>
        <w:spacing w:after="0" w:line="240" w:lineRule="auto"/>
        <w:jc w:val="both"/>
        <w:rPr>
          <w:rFonts w:ascii="Times New Roman" w:eastAsia="Times New Roman" w:hAnsi="Times New Roman" w:cs="Times New Roman"/>
          <w:color w:val="414141"/>
          <w:sz w:val="28"/>
          <w:szCs w:val="28"/>
        </w:rPr>
      </w:pPr>
      <w:proofErr w:type="gramStart"/>
      <w:r w:rsidRPr="00710C9D">
        <w:rPr>
          <w:rFonts w:ascii="Times New Roman" w:eastAsia="Times New Roman" w:hAnsi="Times New Roman" w:cs="Times New Roman"/>
          <w:color w:val="000000"/>
          <w:sz w:val="28"/>
          <w:szCs w:val="28"/>
        </w:rPr>
        <w:t>Đối với tất cả bệnh nhân, nguy cơ nghiện và lệ thuộc thuốc xảy ra khi sử dụng các thuốc này kéo dài.</w:t>
      </w:r>
      <w:proofErr w:type="gramEnd"/>
      <w:r w:rsidRPr="00710C9D">
        <w:rPr>
          <w:rFonts w:ascii="Times New Roman" w:eastAsia="Times New Roman" w:hAnsi="Times New Roman" w:cs="Times New Roman"/>
          <w:color w:val="000000"/>
          <w:sz w:val="28"/>
          <w:szCs w:val="28"/>
        </w:rPr>
        <w:t xml:space="preserve"> </w:t>
      </w:r>
      <w:proofErr w:type="gramStart"/>
      <w:r w:rsidRPr="00710C9D">
        <w:rPr>
          <w:rFonts w:ascii="Times New Roman" w:eastAsia="Times New Roman" w:hAnsi="Times New Roman" w:cs="Times New Roman"/>
          <w:color w:val="000000"/>
          <w:sz w:val="28"/>
          <w:szCs w:val="28"/>
        </w:rPr>
        <w:t>tuy</w:t>
      </w:r>
      <w:proofErr w:type="gramEnd"/>
      <w:r w:rsidRPr="00710C9D">
        <w:rPr>
          <w:rFonts w:ascii="Times New Roman" w:eastAsia="Times New Roman" w:hAnsi="Times New Roman" w:cs="Times New Roman"/>
          <w:color w:val="000000"/>
          <w:sz w:val="28"/>
          <w:szCs w:val="28"/>
        </w:rPr>
        <w:t xml:space="preserve"> nhiên tình trạng này cũng có thể gặp ngay cả khi sử dụng trong thời gian ngắn ở ngay mức liều khuyến cáo. Nguy cơ này tăng lên ở những người đang hoặc từng có tiền sử lạm dụng các chất gây nghiện (bao gồm nghiện rượu) hoặc rối loạn tâm thần (trầm cảm). Có mối liên quan giữa nghiện và lệ thuộc thuốc, đặc trưng với một số biểu hiện lâm sàng riêng biệt. </w:t>
      </w:r>
      <w:proofErr w:type="gramStart"/>
      <w:r w:rsidRPr="00710C9D">
        <w:rPr>
          <w:rFonts w:ascii="Times New Roman" w:eastAsia="Times New Roman" w:hAnsi="Times New Roman" w:cs="Times New Roman"/>
          <w:color w:val="000000"/>
          <w:sz w:val="28"/>
          <w:szCs w:val="28"/>
        </w:rPr>
        <w:t>Nhân viên y tế cần lưu ý tầm quan trọng của việc sử dụng từ ngữ phù hợp.</w:t>
      </w:r>
      <w:proofErr w:type="gramEnd"/>
      <w:r w:rsidRPr="00710C9D">
        <w:rPr>
          <w:rFonts w:ascii="Times New Roman" w:eastAsia="Times New Roman" w:hAnsi="Times New Roman" w:cs="Times New Roman"/>
          <w:color w:val="000000"/>
          <w:sz w:val="28"/>
          <w:szCs w:val="28"/>
        </w:rPr>
        <w:t xml:space="preserve"> Cần </w:t>
      </w:r>
      <w:proofErr w:type="gramStart"/>
      <w:r w:rsidRPr="00710C9D">
        <w:rPr>
          <w:rFonts w:ascii="Times New Roman" w:eastAsia="Times New Roman" w:hAnsi="Times New Roman" w:cs="Times New Roman"/>
          <w:color w:val="000000"/>
          <w:sz w:val="28"/>
          <w:szCs w:val="28"/>
        </w:rPr>
        <w:t>theo</w:t>
      </w:r>
      <w:proofErr w:type="gramEnd"/>
      <w:r w:rsidRPr="00710C9D">
        <w:rPr>
          <w:rFonts w:ascii="Times New Roman" w:eastAsia="Times New Roman" w:hAnsi="Times New Roman" w:cs="Times New Roman"/>
          <w:color w:val="000000"/>
          <w:sz w:val="28"/>
          <w:szCs w:val="28"/>
        </w:rPr>
        <w:t xml:space="preserve"> dõi chặt chẽ các dấu hiệu của việc lạm dụng thuốc, sử dụng thuốc không phù hợp về chỉ định hoặc nghiện thuốc trên tất cả bệnh nhân.</w:t>
      </w:r>
    </w:p>
    <w:p w:rsidR="00710C9D" w:rsidRPr="00710C9D" w:rsidRDefault="00710C9D" w:rsidP="00710C9D">
      <w:pPr>
        <w:spacing w:after="0" w:line="240" w:lineRule="auto"/>
        <w:jc w:val="both"/>
        <w:rPr>
          <w:rFonts w:ascii="Times New Roman" w:eastAsia="Times New Roman" w:hAnsi="Times New Roman" w:cs="Times New Roman"/>
          <w:color w:val="414141"/>
          <w:sz w:val="28"/>
          <w:szCs w:val="28"/>
        </w:rPr>
      </w:pPr>
      <w:r w:rsidRPr="00710C9D">
        <w:rPr>
          <w:rFonts w:ascii="Times New Roman" w:eastAsia="Times New Roman" w:hAnsi="Times New Roman" w:cs="Times New Roman"/>
          <w:color w:val="000000"/>
          <w:sz w:val="28"/>
          <w:szCs w:val="28"/>
        </w:rPr>
        <w:t>Biểu hiện nghiện và lạm dụng thuốc bao gồm:</w:t>
      </w:r>
    </w:p>
    <w:p w:rsidR="00710C9D" w:rsidRPr="00710C9D" w:rsidRDefault="00710C9D" w:rsidP="00710C9D">
      <w:pPr>
        <w:spacing w:after="0" w:line="240" w:lineRule="auto"/>
        <w:jc w:val="both"/>
        <w:rPr>
          <w:rFonts w:ascii="Times New Roman" w:eastAsia="Times New Roman" w:hAnsi="Times New Roman" w:cs="Times New Roman"/>
          <w:color w:val="414141"/>
          <w:sz w:val="28"/>
          <w:szCs w:val="28"/>
        </w:rPr>
      </w:pPr>
      <w:r w:rsidRPr="00710C9D">
        <w:rPr>
          <w:rFonts w:ascii="Times New Roman" w:eastAsia="Times New Roman" w:hAnsi="Times New Roman" w:cs="Times New Roman"/>
          <w:color w:val="000000"/>
          <w:sz w:val="28"/>
          <w:szCs w:val="28"/>
        </w:rPr>
        <w:t>- Thèm thuốc, ngay cả khi thuốc đang gây các phản ứng bất lợi</w:t>
      </w:r>
    </w:p>
    <w:p w:rsidR="00710C9D" w:rsidRPr="00710C9D" w:rsidRDefault="00710C9D" w:rsidP="00710C9D">
      <w:pPr>
        <w:spacing w:after="0" w:line="240" w:lineRule="auto"/>
        <w:jc w:val="both"/>
        <w:rPr>
          <w:rFonts w:ascii="Times New Roman" w:eastAsia="Times New Roman" w:hAnsi="Times New Roman" w:cs="Times New Roman"/>
          <w:color w:val="414141"/>
          <w:sz w:val="28"/>
          <w:szCs w:val="28"/>
        </w:rPr>
      </w:pPr>
      <w:r w:rsidRPr="00710C9D">
        <w:rPr>
          <w:rFonts w:ascii="Times New Roman" w:eastAsia="Times New Roman" w:hAnsi="Times New Roman" w:cs="Times New Roman"/>
          <w:color w:val="000000"/>
          <w:sz w:val="28"/>
          <w:szCs w:val="28"/>
        </w:rPr>
        <w:t>- Nhu cầu sử dụng tăng (ví dụ: yêu cầu cấp lại đơn thuốc sớm hơn, báo cáo việc sử dụng thêm các loại thuốc tương tự)</w:t>
      </w:r>
    </w:p>
    <w:p w:rsidR="00710C9D" w:rsidRPr="00710C9D" w:rsidRDefault="00710C9D" w:rsidP="00710C9D">
      <w:pPr>
        <w:spacing w:after="0" w:line="240" w:lineRule="auto"/>
        <w:jc w:val="both"/>
        <w:rPr>
          <w:rFonts w:ascii="Times New Roman" w:eastAsia="Times New Roman" w:hAnsi="Times New Roman" w:cs="Times New Roman"/>
          <w:color w:val="414141"/>
          <w:sz w:val="28"/>
          <w:szCs w:val="28"/>
        </w:rPr>
      </w:pPr>
      <w:r w:rsidRPr="00710C9D">
        <w:rPr>
          <w:rFonts w:ascii="Times New Roman" w:eastAsia="Times New Roman" w:hAnsi="Times New Roman" w:cs="Times New Roman"/>
          <w:color w:val="000000"/>
          <w:sz w:val="28"/>
          <w:szCs w:val="28"/>
        </w:rPr>
        <w:t>- Sử dụng thuốc cho mục đích khác ngoài chỉ định được cấp phép</w:t>
      </w:r>
    </w:p>
    <w:p w:rsidR="00710C9D" w:rsidRPr="00710C9D" w:rsidRDefault="00710C9D" w:rsidP="00710C9D">
      <w:pPr>
        <w:spacing w:after="0" w:line="240" w:lineRule="auto"/>
        <w:jc w:val="both"/>
        <w:rPr>
          <w:rFonts w:ascii="Times New Roman" w:eastAsia="Times New Roman" w:hAnsi="Times New Roman" w:cs="Times New Roman"/>
          <w:color w:val="414141"/>
          <w:sz w:val="28"/>
          <w:szCs w:val="28"/>
        </w:rPr>
      </w:pPr>
      <w:r w:rsidRPr="00710C9D">
        <w:rPr>
          <w:rFonts w:ascii="Times New Roman" w:eastAsia="Times New Roman" w:hAnsi="Times New Roman" w:cs="Times New Roman"/>
          <w:color w:val="000000"/>
          <w:sz w:val="28"/>
          <w:szCs w:val="28"/>
        </w:rPr>
        <w:t>- Xuất hiện tác dụng không mong muốn khi ngừng thuốc đột ngột</w:t>
      </w:r>
    </w:p>
    <w:p w:rsidR="00710C9D" w:rsidRPr="00710C9D" w:rsidRDefault="00710C9D" w:rsidP="00710C9D">
      <w:pPr>
        <w:spacing w:after="0" w:line="240" w:lineRule="auto"/>
        <w:jc w:val="both"/>
        <w:rPr>
          <w:rFonts w:ascii="Times New Roman" w:eastAsia="Times New Roman" w:hAnsi="Times New Roman" w:cs="Times New Roman"/>
          <w:color w:val="414141"/>
          <w:sz w:val="28"/>
          <w:szCs w:val="28"/>
        </w:rPr>
      </w:pPr>
      <w:r w:rsidRPr="00710C9D">
        <w:rPr>
          <w:rFonts w:ascii="Times New Roman" w:eastAsia="Times New Roman" w:hAnsi="Times New Roman" w:cs="Times New Roman"/>
          <w:color w:val="414141"/>
          <w:sz w:val="28"/>
          <w:szCs w:val="28"/>
        </w:rPr>
        <w:t> </w:t>
      </w:r>
      <w:r w:rsidRPr="00710C9D">
        <w:rPr>
          <w:rFonts w:ascii="Times New Roman" w:eastAsia="Times New Roman" w:hAnsi="Times New Roman" w:cs="Times New Roman"/>
          <w:b/>
          <w:bCs/>
          <w:color w:val="000000"/>
          <w:sz w:val="28"/>
          <w:szCs w:val="28"/>
        </w:rPr>
        <w:t>Kế hoạch giảm liều thuốc trên bệnh nhân</w:t>
      </w:r>
    </w:p>
    <w:p w:rsidR="00710C9D" w:rsidRPr="00710C9D" w:rsidRDefault="00710C9D" w:rsidP="00710C9D">
      <w:pPr>
        <w:spacing w:after="0" w:line="240" w:lineRule="auto"/>
        <w:jc w:val="both"/>
        <w:rPr>
          <w:rFonts w:ascii="Times New Roman" w:eastAsia="Times New Roman" w:hAnsi="Times New Roman" w:cs="Times New Roman"/>
          <w:color w:val="414141"/>
          <w:sz w:val="28"/>
          <w:szCs w:val="28"/>
        </w:rPr>
      </w:pPr>
      <w:r w:rsidRPr="00710C9D">
        <w:rPr>
          <w:rFonts w:ascii="Times New Roman" w:eastAsia="Times New Roman" w:hAnsi="Times New Roman" w:cs="Times New Roman"/>
          <w:color w:val="000000"/>
          <w:sz w:val="28"/>
          <w:szCs w:val="28"/>
        </w:rPr>
        <w:t>Hội chứng cai thuốc có thể xảy ra khi ngừng hoặc giảm liều thuốc đột ngột, do đó cần tư vấn bệnh nhân về kế hoạch giảm liều khi kết thúc điều trị với gabapentin, pregabalin, benzodiazepin và các thuốc Z. Ngoại trừ một số tình huống ngoại lệ, như kiểm soát triệu chứng trong chăm sóc giảm nhẹ giai đoạn cuối đời hoặc điều trị động kinh.</w:t>
      </w:r>
    </w:p>
    <w:p w:rsidR="00710C9D" w:rsidRPr="00710C9D" w:rsidRDefault="00710C9D" w:rsidP="00710C9D">
      <w:pPr>
        <w:spacing w:after="0" w:line="240" w:lineRule="auto"/>
        <w:jc w:val="both"/>
        <w:rPr>
          <w:rFonts w:ascii="Times New Roman" w:eastAsia="Times New Roman" w:hAnsi="Times New Roman" w:cs="Times New Roman"/>
          <w:color w:val="414141"/>
          <w:sz w:val="28"/>
          <w:szCs w:val="28"/>
        </w:rPr>
      </w:pPr>
      <w:r w:rsidRPr="00710C9D">
        <w:rPr>
          <w:rFonts w:ascii="Times New Roman" w:eastAsia="Times New Roman" w:hAnsi="Times New Roman" w:cs="Times New Roman"/>
          <w:color w:val="000000"/>
          <w:sz w:val="28"/>
          <w:szCs w:val="28"/>
        </w:rPr>
        <w:t xml:space="preserve">Giảm liều cần được cá nhân hóa cho từng bệnh nhân và cần điều trị các triệu chứng </w:t>
      </w:r>
      <w:proofErr w:type="gramStart"/>
      <w:r w:rsidRPr="00710C9D">
        <w:rPr>
          <w:rFonts w:ascii="Times New Roman" w:eastAsia="Times New Roman" w:hAnsi="Times New Roman" w:cs="Times New Roman"/>
          <w:color w:val="000000"/>
          <w:sz w:val="28"/>
          <w:szCs w:val="28"/>
        </w:rPr>
        <w:t>cai</w:t>
      </w:r>
      <w:proofErr w:type="gramEnd"/>
      <w:r w:rsidRPr="00710C9D">
        <w:rPr>
          <w:rFonts w:ascii="Times New Roman" w:eastAsia="Times New Roman" w:hAnsi="Times New Roman" w:cs="Times New Roman"/>
          <w:color w:val="000000"/>
          <w:sz w:val="28"/>
          <w:szCs w:val="28"/>
        </w:rPr>
        <w:t xml:space="preserve"> nghiện trước trước khi tiếp tục giảm liều. Việc giảm liều hay ngừng thuốc cần điều chỉnh linh hoạt để phù hợp với từng bệnh nhân và thay đổi trong từng hoàn cảnh và đáp ứng của bệnh nhân với việc giảm liều.</w:t>
      </w:r>
    </w:p>
    <w:p w:rsidR="00710C9D" w:rsidRPr="00710C9D" w:rsidRDefault="00710C9D" w:rsidP="00710C9D">
      <w:pPr>
        <w:spacing w:after="0" w:line="240" w:lineRule="auto"/>
        <w:jc w:val="both"/>
        <w:rPr>
          <w:rFonts w:ascii="Times New Roman" w:eastAsia="Times New Roman" w:hAnsi="Times New Roman" w:cs="Times New Roman"/>
          <w:color w:val="414141"/>
          <w:sz w:val="28"/>
          <w:szCs w:val="28"/>
        </w:rPr>
      </w:pPr>
      <w:proofErr w:type="gramStart"/>
      <w:r w:rsidRPr="00710C9D">
        <w:rPr>
          <w:rFonts w:ascii="Times New Roman" w:eastAsia="Times New Roman" w:hAnsi="Times New Roman" w:cs="Times New Roman"/>
          <w:color w:val="000000"/>
          <w:sz w:val="28"/>
          <w:szCs w:val="28"/>
        </w:rPr>
        <w:t>Nếu bệnh nhân đang sử dụng đồng thời nhiều loại thuốc gây nghiện, lệ thuộc thuốc, cần xác định loại thuốc sẽ được giảm liều trước.</w:t>
      </w:r>
      <w:proofErr w:type="gramEnd"/>
    </w:p>
    <w:p w:rsidR="00710C9D" w:rsidRPr="00710C9D" w:rsidRDefault="00710C9D" w:rsidP="00710C9D">
      <w:pPr>
        <w:spacing w:after="0" w:line="240" w:lineRule="auto"/>
        <w:jc w:val="both"/>
        <w:rPr>
          <w:rFonts w:ascii="Times New Roman" w:eastAsia="Times New Roman" w:hAnsi="Times New Roman" w:cs="Times New Roman"/>
          <w:color w:val="414141"/>
          <w:sz w:val="28"/>
          <w:szCs w:val="28"/>
        </w:rPr>
      </w:pPr>
      <w:r w:rsidRPr="00710C9D">
        <w:rPr>
          <w:rFonts w:ascii="Times New Roman" w:eastAsia="Times New Roman" w:hAnsi="Times New Roman" w:cs="Times New Roman"/>
          <w:color w:val="000000"/>
          <w:sz w:val="28"/>
          <w:szCs w:val="28"/>
        </w:rPr>
        <w:t xml:space="preserve">Nếu bệnh nhân xuất hiện các hội chứng </w:t>
      </w:r>
      <w:proofErr w:type="gramStart"/>
      <w:r w:rsidRPr="00710C9D">
        <w:rPr>
          <w:rFonts w:ascii="Times New Roman" w:eastAsia="Times New Roman" w:hAnsi="Times New Roman" w:cs="Times New Roman"/>
          <w:color w:val="000000"/>
          <w:sz w:val="28"/>
          <w:szCs w:val="28"/>
        </w:rPr>
        <w:t>cai</w:t>
      </w:r>
      <w:proofErr w:type="gramEnd"/>
      <w:r w:rsidRPr="00710C9D">
        <w:rPr>
          <w:rFonts w:ascii="Times New Roman" w:eastAsia="Times New Roman" w:hAnsi="Times New Roman" w:cs="Times New Roman"/>
          <w:color w:val="000000"/>
          <w:sz w:val="28"/>
          <w:szCs w:val="28"/>
        </w:rPr>
        <w:t xml:space="preserve"> thuốc nghiêm trọng, cân nhắc tạm dừng việc giảm liều hoặc tăng trở lại mức liều đã giảm trước đó.</w:t>
      </w:r>
    </w:p>
    <w:p w:rsidR="00710C9D" w:rsidRPr="00710C9D" w:rsidRDefault="00710C9D" w:rsidP="00710C9D">
      <w:pPr>
        <w:spacing w:after="0" w:line="240" w:lineRule="auto"/>
        <w:jc w:val="both"/>
        <w:rPr>
          <w:rFonts w:ascii="Times New Roman" w:eastAsia="Times New Roman" w:hAnsi="Times New Roman" w:cs="Times New Roman"/>
          <w:color w:val="414141"/>
          <w:sz w:val="28"/>
          <w:szCs w:val="28"/>
        </w:rPr>
      </w:pPr>
      <w:r w:rsidRPr="00710C9D">
        <w:rPr>
          <w:rFonts w:ascii="Times New Roman" w:eastAsia="Times New Roman" w:hAnsi="Times New Roman" w:cs="Times New Roman"/>
          <w:color w:val="414141"/>
          <w:sz w:val="28"/>
          <w:szCs w:val="28"/>
        </w:rPr>
        <w:t> </w:t>
      </w:r>
      <w:r w:rsidRPr="00710C9D">
        <w:rPr>
          <w:rFonts w:ascii="Times New Roman" w:eastAsia="Times New Roman" w:hAnsi="Times New Roman" w:cs="Times New Roman"/>
          <w:b/>
          <w:bCs/>
          <w:color w:val="000000"/>
          <w:sz w:val="28"/>
          <w:szCs w:val="28"/>
        </w:rPr>
        <w:t>Khuyến cáo dành cho các nhân viên y tế:</w:t>
      </w:r>
    </w:p>
    <w:p w:rsidR="00710C9D" w:rsidRPr="00710C9D" w:rsidRDefault="00710C9D" w:rsidP="00710C9D">
      <w:pPr>
        <w:spacing w:after="0" w:line="240" w:lineRule="auto"/>
        <w:jc w:val="both"/>
        <w:rPr>
          <w:rFonts w:ascii="Times New Roman" w:eastAsia="Times New Roman" w:hAnsi="Times New Roman" w:cs="Times New Roman"/>
          <w:color w:val="414141"/>
          <w:sz w:val="28"/>
          <w:szCs w:val="28"/>
        </w:rPr>
      </w:pPr>
      <w:r w:rsidRPr="00710C9D">
        <w:rPr>
          <w:rFonts w:ascii="Times New Roman" w:eastAsia="Times New Roman" w:hAnsi="Times New Roman" w:cs="Times New Roman"/>
          <w:color w:val="000000"/>
          <w:sz w:val="28"/>
          <w:szCs w:val="28"/>
        </w:rPr>
        <w:t xml:space="preserve">- Các thuốc gabapentin, pregabalin, benzodiazepin và thuốc Z được sử dụng để điều trị nhiều bệnh lý khác nhau (đau thần kinh, lo âu và mất ngủ) có nguy cơ gây nghiện, lệ thuộc, hội chứng </w:t>
      </w:r>
      <w:proofErr w:type="gramStart"/>
      <w:r w:rsidRPr="00710C9D">
        <w:rPr>
          <w:rFonts w:ascii="Times New Roman" w:eastAsia="Times New Roman" w:hAnsi="Times New Roman" w:cs="Times New Roman"/>
          <w:color w:val="000000"/>
          <w:sz w:val="28"/>
          <w:szCs w:val="28"/>
        </w:rPr>
        <w:t>cai</w:t>
      </w:r>
      <w:proofErr w:type="gramEnd"/>
      <w:r w:rsidRPr="00710C9D">
        <w:rPr>
          <w:rFonts w:ascii="Times New Roman" w:eastAsia="Times New Roman" w:hAnsi="Times New Roman" w:cs="Times New Roman"/>
          <w:color w:val="000000"/>
          <w:sz w:val="28"/>
          <w:szCs w:val="28"/>
        </w:rPr>
        <w:t xml:space="preserve"> thuốc và dung nạp thuốc.</w:t>
      </w:r>
    </w:p>
    <w:p w:rsidR="00710C9D" w:rsidRPr="00710C9D" w:rsidRDefault="00710C9D" w:rsidP="00710C9D">
      <w:pPr>
        <w:spacing w:after="0" w:line="240" w:lineRule="auto"/>
        <w:jc w:val="both"/>
        <w:rPr>
          <w:rFonts w:ascii="Times New Roman" w:eastAsia="Times New Roman" w:hAnsi="Times New Roman" w:cs="Times New Roman"/>
          <w:color w:val="414141"/>
          <w:sz w:val="28"/>
          <w:szCs w:val="28"/>
        </w:rPr>
      </w:pPr>
      <w:r w:rsidRPr="00710C9D">
        <w:rPr>
          <w:rFonts w:ascii="Times New Roman" w:eastAsia="Times New Roman" w:hAnsi="Times New Roman" w:cs="Times New Roman"/>
          <w:color w:val="000000"/>
          <w:sz w:val="28"/>
          <w:szCs w:val="28"/>
        </w:rPr>
        <w:t>- MHRA sẽ cập nhật để tăng cường cảnh báo về nguy cơ này trong thông tin sản phẩm, bao bì của các chế phẩm chứa gabapentin, pregabalin, benzodiazepin và thuốc Z.</w:t>
      </w:r>
    </w:p>
    <w:p w:rsidR="00710C9D" w:rsidRPr="00710C9D" w:rsidRDefault="00710C9D" w:rsidP="00710C9D">
      <w:pPr>
        <w:spacing w:after="0" w:line="240" w:lineRule="auto"/>
        <w:jc w:val="both"/>
        <w:rPr>
          <w:rFonts w:ascii="Times New Roman" w:eastAsia="Times New Roman" w:hAnsi="Times New Roman" w:cs="Times New Roman"/>
          <w:color w:val="414141"/>
          <w:sz w:val="28"/>
          <w:szCs w:val="28"/>
        </w:rPr>
      </w:pPr>
      <w:r w:rsidRPr="00710C9D">
        <w:rPr>
          <w:rFonts w:ascii="Times New Roman" w:eastAsia="Times New Roman" w:hAnsi="Times New Roman" w:cs="Times New Roman"/>
          <w:color w:val="000000"/>
          <w:sz w:val="28"/>
          <w:szCs w:val="28"/>
        </w:rPr>
        <w:t>- Trước khi điều trị, cần tư vấn bệnh nhân về các chiến lược giảm hoặc ngừng điều trị.</w:t>
      </w:r>
    </w:p>
    <w:p w:rsidR="00710C9D" w:rsidRPr="00710C9D" w:rsidRDefault="00710C9D" w:rsidP="00710C9D">
      <w:pPr>
        <w:spacing w:after="0" w:line="240" w:lineRule="auto"/>
        <w:jc w:val="both"/>
        <w:rPr>
          <w:rFonts w:ascii="Times New Roman" w:eastAsia="Times New Roman" w:hAnsi="Times New Roman" w:cs="Times New Roman"/>
          <w:color w:val="414141"/>
          <w:sz w:val="28"/>
          <w:szCs w:val="28"/>
        </w:rPr>
      </w:pPr>
      <w:r w:rsidRPr="00710C9D">
        <w:rPr>
          <w:rFonts w:ascii="Times New Roman" w:eastAsia="Times New Roman" w:hAnsi="Times New Roman" w:cs="Times New Roman"/>
          <w:color w:val="000000"/>
          <w:sz w:val="28"/>
          <w:szCs w:val="28"/>
        </w:rPr>
        <w:lastRenderedPageBreak/>
        <w:t>- Giải thích cho bệnh nhân về tình trạng dung nạp thuốc trong trường hợp bệnh nhân nhận thấy hiệu quả điều trị giảm khi sử dụng kéo dài và yêu cầu tăng liều để đạt tác dụng như ban đầu.</w:t>
      </w:r>
    </w:p>
    <w:p w:rsidR="00710C9D" w:rsidRPr="00710C9D" w:rsidRDefault="00710C9D" w:rsidP="00710C9D">
      <w:pPr>
        <w:spacing w:after="0" w:line="240" w:lineRule="auto"/>
        <w:jc w:val="both"/>
        <w:rPr>
          <w:rFonts w:ascii="Times New Roman" w:eastAsia="Times New Roman" w:hAnsi="Times New Roman" w:cs="Times New Roman"/>
          <w:color w:val="414141"/>
          <w:sz w:val="28"/>
          <w:szCs w:val="28"/>
        </w:rPr>
      </w:pPr>
      <w:r w:rsidRPr="00710C9D">
        <w:rPr>
          <w:rFonts w:ascii="Times New Roman" w:eastAsia="Times New Roman" w:hAnsi="Times New Roman" w:cs="Times New Roman"/>
          <w:color w:val="000000"/>
          <w:sz w:val="28"/>
          <w:szCs w:val="28"/>
        </w:rPr>
        <w:t xml:space="preserve">- Cảnh báo bệnh nhân về nguy cơ xảy ra hội chứng </w:t>
      </w:r>
      <w:proofErr w:type="gramStart"/>
      <w:r w:rsidRPr="00710C9D">
        <w:rPr>
          <w:rFonts w:ascii="Times New Roman" w:eastAsia="Times New Roman" w:hAnsi="Times New Roman" w:cs="Times New Roman"/>
          <w:color w:val="000000"/>
          <w:sz w:val="28"/>
          <w:szCs w:val="28"/>
        </w:rPr>
        <w:t>cai</w:t>
      </w:r>
      <w:proofErr w:type="gramEnd"/>
      <w:r w:rsidRPr="00710C9D">
        <w:rPr>
          <w:rFonts w:ascii="Times New Roman" w:eastAsia="Times New Roman" w:hAnsi="Times New Roman" w:cs="Times New Roman"/>
          <w:color w:val="000000"/>
          <w:sz w:val="28"/>
          <w:szCs w:val="28"/>
        </w:rPr>
        <w:t xml:space="preserve"> thuốc khi giảm liều hoặc ngừng đột ngột. Nhấn mạnh tầm quan trọng của kế hoạch giảm liều từ từ trong việc giảm thiểu các triệu chứng </w:t>
      </w:r>
      <w:proofErr w:type="gramStart"/>
      <w:r w:rsidRPr="00710C9D">
        <w:rPr>
          <w:rFonts w:ascii="Times New Roman" w:eastAsia="Times New Roman" w:hAnsi="Times New Roman" w:cs="Times New Roman"/>
          <w:color w:val="000000"/>
          <w:sz w:val="28"/>
          <w:szCs w:val="28"/>
        </w:rPr>
        <w:t>cai</w:t>
      </w:r>
      <w:proofErr w:type="gramEnd"/>
      <w:r w:rsidRPr="00710C9D">
        <w:rPr>
          <w:rFonts w:ascii="Times New Roman" w:eastAsia="Times New Roman" w:hAnsi="Times New Roman" w:cs="Times New Roman"/>
          <w:color w:val="000000"/>
          <w:sz w:val="28"/>
          <w:szCs w:val="28"/>
        </w:rPr>
        <w:t xml:space="preserve"> thuốc, đồng thời khuyến khích bệnh nhân tích cực trao đổi về giảm liều trước khi ngừng thuốc.</w:t>
      </w:r>
    </w:p>
    <w:p w:rsidR="00710C9D" w:rsidRPr="00710C9D" w:rsidRDefault="00710C9D" w:rsidP="00710C9D">
      <w:pPr>
        <w:spacing w:after="0" w:line="240" w:lineRule="auto"/>
        <w:jc w:val="both"/>
        <w:rPr>
          <w:rFonts w:ascii="Times New Roman" w:eastAsia="Times New Roman" w:hAnsi="Times New Roman" w:cs="Times New Roman"/>
          <w:color w:val="414141"/>
          <w:sz w:val="28"/>
          <w:szCs w:val="28"/>
        </w:rPr>
      </w:pPr>
      <w:r w:rsidRPr="00710C9D">
        <w:rPr>
          <w:rFonts w:ascii="Times New Roman" w:eastAsia="Times New Roman" w:hAnsi="Times New Roman" w:cs="Times New Roman"/>
          <w:color w:val="000000"/>
          <w:sz w:val="28"/>
          <w:szCs w:val="28"/>
        </w:rPr>
        <w:t xml:space="preserve">- Có chiến lược </w:t>
      </w:r>
      <w:proofErr w:type="gramStart"/>
      <w:r w:rsidRPr="00710C9D">
        <w:rPr>
          <w:rFonts w:ascii="Times New Roman" w:eastAsia="Times New Roman" w:hAnsi="Times New Roman" w:cs="Times New Roman"/>
          <w:color w:val="000000"/>
          <w:sz w:val="28"/>
          <w:szCs w:val="28"/>
        </w:rPr>
        <w:t>theo</w:t>
      </w:r>
      <w:proofErr w:type="gramEnd"/>
      <w:r w:rsidRPr="00710C9D">
        <w:rPr>
          <w:rFonts w:ascii="Times New Roman" w:eastAsia="Times New Roman" w:hAnsi="Times New Roman" w:cs="Times New Roman"/>
          <w:color w:val="000000"/>
          <w:sz w:val="28"/>
          <w:szCs w:val="28"/>
        </w:rPr>
        <w:t xml:space="preserve"> dõi và xử trí, đặc biệt những đối tượng nguy cơ cao mắc hội chứng cai thuốc như bệnh nhân đang hoặc có tiền sử lạm dụng các chất gây nghiện (bao gồm nghiện rượu) hoặc rối loạn tâm thần.</w:t>
      </w:r>
    </w:p>
    <w:p w:rsidR="008E0758" w:rsidRDefault="00710C9D" w:rsidP="008E0758">
      <w:pPr>
        <w:spacing w:after="0" w:line="240" w:lineRule="auto"/>
        <w:rPr>
          <w:rFonts w:ascii="Times New Roman" w:eastAsia="Times New Roman" w:hAnsi="Times New Roman" w:cs="Times New Roman"/>
          <w:b/>
          <w:bCs/>
          <w:color w:val="FF0000"/>
          <w:sz w:val="28"/>
          <w:szCs w:val="28"/>
        </w:rPr>
      </w:pPr>
      <w:r w:rsidRPr="008E0758">
        <w:rPr>
          <w:rFonts w:ascii="Times New Roman" w:hAnsi="Times New Roman" w:cs="Times New Roman"/>
          <w:b/>
          <w:color w:val="FF0000"/>
          <w:sz w:val="28"/>
          <w:szCs w:val="28"/>
          <w:highlight w:val="yellow"/>
        </w:rPr>
        <w:t>III.</w:t>
      </w:r>
      <w:r w:rsidR="0053002F" w:rsidRPr="008E0758">
        <w:rPr>
          <w:rFonts w:ascii="Times New Roman" w:hAnsi="Times New Roman" w:cs="Times New Roman"/>
          <w:b/>
          <w:bCs/>
          <w:color w:val="FF0000"/>
          <w:sz w:val="28"/>
          <w:szCs w:val="28"/>
          <w:highlight w:val="yellow"/>
        </w:rPr>
        <w:t xml:space="preserve"> </w:t>
      </w:r>
      <w:r w:rsidR="0053002F" w:rsidRPr="008E0758">
        <w:rPr>
          <w:rFonts w:ascii="Times New Roman" w:eastAsia="Times New Roman" w:hAnsi="Times New Roman" w:cs="Times New Roman"/>
          <w:b/>
          <w:bCs/>
          <w:color w:val="FF0000"/>
          <w:sz w:val="28"/>
          <w:szCs w:val="28"/>
          <w:highlight w:val="yellow"/>
        </w:rPr>
        <w:t>FDA: Loại bỏ cảnh báo về nguy cơ rối loạn tâm thần liên quan đến các thuốc chủ vận thụ thể GLP-1</w:t>
      </w:r>
    </w:p>
    <w:p w:rsidR="0053002F" w:rsidRPr="0053002F" w:rsidRDefault="0053002F" w:rsidP="008E0758">
      <w:pPr>
        <w:spacing w:after="0" w:line="240" w:lineRule="auto"/>
        <w:ind w:firstLine="720"/>
        <w:rPr>
          <w:rFonts w:ascii="Times New Roman" w:eastAsia="Times New Roman" w:hAnsi="Times New Roman" w:cs="Times New Roman"/>
          <w:b/>
          <w:bCs/>
          <w:color w:val="FF0000"/>
          <w:sz w:val="28"/>
          <w:szCs w:val="28"/>
        </w:rPr>
      </w:pPr>
      <w:proofErr w:type="gramStart"/>
      <w:r w:rsidRPr="0053002F">
        <w:rPr>
          <w:rFonts w:ascii="Times New Roman" w:eastAsia="Times New Roman" w:hAnsi="Times New Roman" w:cs="Times New Roman"/>
          <w:color w:val="000000"/>
          <w:sz w:val="28"/>
          <w:szCs w:val="28"/>
        </w:rPr>
        <w:t>Thuốc chủ vận thụ thể GLP-1 (GLP-1 RA) là nhóm thuốc có tác dụng tương tự một hormon tự nhiên của cơ thể là peptid giống glucagon-1 (GLP-1) được tiết ra từ ruột.</w:t>
      </w:r>
      <w:proofErr w:type="gramEnd"/>
      <w:r w:rsidRPr="0053002F">
        <w:rPr>
          <w:rFonts w:ascii="Times New Roman" w:eastAsia="Times New Roman" w:hAnsi="Times New Roman" w:cs="Times New Roman"/>
          <w:color w:val="000000"/>
          <w:sz w:val="28"/>
          <w:szCs w:val="28"/>
        </w:rPr>
        <w:t xml:space="preserve"> Thuốc chủ vận thụ thể GLP-1 có tác dụng giảm nồng độ đường trong máu sau khi </w:t>
      </w:r>
      <w:proofErr w:type="gramStart"/>
      <w:r w:rsidRPr="0053002F">
        <w:rPr>
          <w:rFonts w:ascii="Times New Roman" w:eastAsia="Times New Roman" w:hAnsi="Times New Roman" w:cs="Times New Roman"/>
          <w:color w:val="000000"/>
          <w:sz w:val="28"/>
          <w:szCs w:val="28"/>
        </w:rPr>
        <w:t>ăn</w:t>
      </w:r>
      <w:proofErr w:type="gramEnd"/>
      <w:r w:rsidRPr="0053002F">
        <w:rPr>
          <w:rFonts w:ascii="Times New Roman" w:eastAsia="Times New Roman" w:hAnsi="Times New Roman" w:cs="Times New Roman"/>
          <w:color w:val="000000"/>
          <w:sz w:val="28"/>
          <w:szCs w:val="28"/>
        </w:rPr>
        <w:t xml:space="preserve"> và giúp kiểm soát sự thèm ăn và lượng thức ăn nạp vào cơ thể. Năm 2005, Cơ quan Quản lý Thực phẩm và Dược phẩm Hoa Kỳ (FDA) cấp phép cho thuốc đầu tiên trong nhóm thuốc này với chỉ định là liệu pháp bổ trợ nhằm cải thiện kiểm soát đường huyết ở bệnh nhân đái tháo đường type 2.</w:t>
      </w:r>
    </w:p>
    <w:p w:rsidR="0053002F" w:rsidRPr="0053002F" w:rsidRDefault="0053002F" w:rsidP="008E0758">
      <w:pPr>
        <w:spacing w:after="0" w:line="240" w:lineRule="auto"/>
        <w:rPr>
          <w:rFonts w:ascii="Times New Roman" w:eastAsia="Times New Roman" w:hAnsi="Times New Roman" w:cs="Times New Roman"/>
          <w:color w:val="414141"/>
          <w:sz w:val="28"/>
          <w:szCs w:val="28"/>
        </w:rPr>
      </w:pPr>
      <w:r w:rsidRPr="0053002F">
        <w:rPr>
          <w:rFonts w:ascii="Times New Roman" w:eastAsia="Times New Roman" w:hAnsi="Times New Roman" w:cs="Times New Roman"/>
          <w:b/>
          <w:bCs/>
          <w:color w:val="000000"/>
          <w:sz w:val="28"/>
          <w:szCs w:val="28"/>
        </w:rPr>
        <w:t>Rối loạn tâm thần và các thuốc chủ vận thụ thể GLP-1</w:t>
      </w:r>
    </w:p>
    <w:p w:rsidR="0053002F" w:rsidRPr="0053002F" w:rsidRDefault="0053002F" w:rsidP="008E0758">
      <w:pPr>
        <w:spacing w:after="0" w:line="240" w:lineRule="auto"/>
        <w:ind w:firstLine="720"/>
        <w:jc w:val="both"/>
        <w:rPr>
          <w:rFonts w:ascii="Times New Roman" w:eastAsia="Times New Roman" w:hAnsi="Times New Roman" w:cs="Times New Roman"/>
          <w:color w:val="414141"/>
          <w:sz w:val="28"/>
          <w:szCs w:val="28"/>
        </w:rPr>
      </w:pPr>
      <w:r w:rsidRPr="0053002F">
        <w:rPr>
          <w:rFonts w:ascii="Times New Roman" w:eastAsia="Times New Roman" w:hAnsi="Times New Roman" w:cs="Times New Roman"/>
          <w:color w:val="000000"/>
          <w:sz w:val="28"/>
          <w:szCs w:val="28"/>
        </w:rPr>
        <w:t xml:space="preserve">Thông tin sản phẩm thuốc chủ vận GLP-1 đã được phê duyệt có chứa thông tin trong mục </w:t>
      </w:r>
      <w:r w:rsidRPr="008E0758">
        <w:rPr>
          <w:rFonts w:ascii="Times New Roman" w:eastAsia="Times New Roman" w:hAnsi="Times New Roman" w:cs="Times New Roman"/>
          <w:i/>
          <w:iCs/>
          <w:color w:val="000000"/>
          <w:sz w:val="28"/>
          <w:szCs w:val="28"/>
        </w:rPr>
        <w:t>Cảnh báo và Thận trọng</w:t>
      </w:r>
      <w:r w:rsidRPr="0053002F">
        <w:rPr>
          <w:rFonts w:ascii="Times New Roman" w:eastAsia="Times New Roman" w:hAnsi="Times New Roman" w:cs="Times New Roman"/>
          <w:color w:val="000000"/>
          <w:sz w:val="28"/>
          <w:szCs w:val="28"/>
        </w:rPr>
        <w:t xml:space="preserve"> về nguy cơ tiềm ẩn rối loạn tâm thần (như có ý định và hành </w:t>
      </w:r>
      <w:proofErr w:type="gramStart"/>
      <w:r w:rsidRPr="0053002F">
        <w:rPr>
          <w:rFonts w:ascii="Times New Roman" w:eastAsia="Times New Roman" w:hAnsi="Times New Roman" w:cs="Times New Roman"/>
          <w:color w:val="000000"/>
          <w:sz w:val="28"/>
          <w:szCs w:val="28"/>
        </w:rPr>
        <w:t>vi</w:t>
      </w:r>
      <w:proofErr w:type="gramEnd"/>
      <w:r w:rsidRPr="0053002F">
        <w:rPr>
          <w:rFonts w:ascii="Times New Roman" w:eastAsia="Times New Roman" w:hAnsi="Times New Roman" w:cs="Times New Roman"/>
          <w:color w:val="000000"/>
          <w:sz w:val="28"/>
          <w:szCs w:val="28"/>
        </w:rPr>
        <w:t xml:space="preserve"> tự sát). Các thông tin cảnh báo này cũng có trong thông tin sản phẩm của các loại thuốc giảm cân khác do ghi nhận được các báo cáo về các biến cố này đối với nhiều loại thuốc được sử dụng hoặc nghiên cứu cho mục đính giảm cân trước đây.    </w:t>
      </w:r>
    </w:p>
    <w:p w:rsidR="0053002F" w:rsidRPr="0053002F" w:rsidRDefault="0053002F" w:rsidP="008E0758">
      <w:pPr>
        <w:spacing w:before="60" w:after="60" w:line="240" w:lineRule="auto"/>
        <w:jc w:val="both"/>
        <w:rPr>
          <w:rFonts w:ascii="Times New Roman" w:eastAsia="Times New Roman" w:hAnsi="Times New Roman" w:cs="Times New Roman"/>
          <w:color w:val="414141"/>
          <w:sz w:val="28"/>
          <w:szCs w:val="28"/>
        </w:rPr>
      </w:pPr>
      <w:r w:rsidRPr="0053002F">
        <w:rPr>
          <w:rFonts w:ascii="Times New Roman" w:eastAsia="Times New Roman" w:hAnsi="Times New Roman" w:cs="Times New Roman"/>
          <w:color w:val="414141"/>
          <w:sz w:val="28"/>
          <w:szCs w:val="28"/>
        </w:rPr>
        <w:t> </w:t>
      </w:r>
      <w:r w:rsidR="008E0758">
        <w:rPr>
          <w:rFonts w:ascii="Times New Roman" w:eastAsia="Times New Roman" w:hAnsi="Times New Roman" w:cs="Times New Roman"/>
          <w:color w:val="414141"/>
          <w:sz w:val="28"/>
          <w:szCs w:val="28"/>
        </w:rPr>
        <w:tab/>
      </w:r>
      <w:r w:rsidRPr="0053002F">
        <w:rPr>
          <w:rFonts w:ascii="Times New Roman" w:eastAsia="Times New Roman" w:hAnsi="Times New Roman" w:cs="Times New Roman"/>
          <w:color w:val="000000"/>
          <w:sz w:val="28"/>
          <w:szCs w:val="28"/>
        </w:rPr>
        <w:t xml:space="preserve">Tháng 07/2023, sau khi nhận được các báo cáo hậu mãi về biến cố rối loạn tâm thần ở sau khi sử dụng GLP-1, FDA đã tiến hành đánh giá về mối liên quan thuốc và biến cố này dựa trên các thử nghiệm lâm sàng và dữ liệu hậu mãi (bao gồm các nghiên cứu quan sát, báo cáo ca bệnh). Kết quả đánh giá ban đầu cho thấy chưa tìm thấy mối liên quan giữa việc sử dụng GLP-1 và sự xuất hiện của các ý định hay hành </w:t>
      </w:r>
      <w:proofErr w:type="gramStart"/>
      <w:r w:rsidRPr="0053002F">
        <w:rPr>
          <w:rFonts w:ascii="Times New Roman" w:eastAsia="Times New Roman" w:hAnsi="Times New Roman" w:cs="Times New Roman"/>
          <w:color w:val="000000"/>
          <w:sz w:val="28"/>
          <w:szCs w:val="28"/>
        </w:rPr>
        <w:t>vi</w:t>
      </w:r>
      <w:proofErr w:type="gramEnd"/>
      <w:r w:rsidRPr="0053002F">
        <w:rPr>
          <w:rFonts w:ascii="Times New Roman" w:eastAsia="Times New Roman" w:hAnsi="Times New Roman" w:cs="Times New Roman"/>
          <w:color w:val="000000"/>
          <w:sz w:val="28"/>
          <w:szCs w:val="28"/>
        </w:rPr>
        <w:t xml:space="preserve"> tự sát trên bệnh nhân. Tuy nhiên, do số lượng báo cáo được ghi nhận trong các thử nghiệm riêng lẻ còn ít, do đó, ước tính nguy cơ chưa chắc chắn. Để khắc phục nhược điểm này, FDA đã thực hiện một nghiên cứu phân tích gộp toàn diện dựa trên các thử nghiệm lâm sàng trong quá trình phát triển thuốc GLP-1 để ước tính nguy cơ. </w:t>
      </w:r>
      <w:proofErr w:type="gramStart"/>
      <w:r w:rsidRPr="0053002F">
        <w:rPr>
          <w:rFonts w:ascii="Times New Roman" w:eastAsia="Times New Roman" w:hAnsi="Times New Roman" w:cs="Times New Roman"/>
          <w:color w:val="000000"/>
          <w:sz w:val="28"/>
          <w:szCs w:val="28"/>
        </w:rPr>
        <w:t>Phân tích gộp này đánh giá nguy cơ rối loạn tâm thần giữa các GLP-1 so với giả dược.</w:t>
      </w:r>
      <w:proofErr w:type="gramEnd"/>
      <w:r w:rsidRPr="0053002F">
        <w:rPr>
          <w:rFonts w:ascii="Times New Roman" w:eastAsia="Times New Roman" w:hAnsi="Times New Roman" w:cs="Times New Roman"/>
          <w:color w:val="000000"/>
          <w:sz w:val="28"/>
          <w:szCs w:val="28"/>
        </w:rPr>
        <w:t xml:space="preserve"> 91 thử nghiệm lâm sàng có đối chứng được đưa vào phân tích gộp, bao gồm 107.910 bệnh nhân (60.338 bệnh nhân được điều trị bằng GLP-1 RA và 47.572 bệnh nhân được điều trị bằng giả dược). Kết quả cho thấy GLP-1 không gây gia tăng nguy cơ xuất hiện ý định, hành vi tự sát hoặc các rối loạn tâm thần khác như lo âu, trầm cảm, cáu </w:t>
      </w:r>
      <w:proofErr w:type="gramStart"/>
      <w:r w:rsidRPr="0053002F">
        <w:rPr>
          <w:rFonts w:ascii="Times New Roman" w:eastAsia="Times New Roman" w:hAnsi="Times New Roman" w:cs="Times New Roman"/>
          <w:color w:val="000000"/>
          <w:sz w:val="28"/>
          <w:szCs w:val="28"/>
        </w:rPr>
        <w:t>gắt, …..</w:t>
      </w:r>
      <w:proofErr w:type="gramEnd"/>
      <w:r w:rsidRPr="0053002F">
        <w:rPr>
          <w:rFonts w:ascii="Times New Roman" w:eastAsia="Times New Roman" w:hAnsi="Times New Roman" w:cs="Times New Roman"/>
          <w:color w:val="000000"/>
          <w:sz w:val="28"/>
          <w:szCs w:val="28"/>
        </w:rPr>
        <w:t>    </w:t>
      </w:r>
    </w:p>
    <w:p w:rsidR="0053002F" w:rsidRPr="0053002F" w:rsidRDefault="0053002F" w:rsidP="0053002F">
      <w:pPr>
        <w:spacing w:before="60" w:after="60" w:line="240" w:lineRule="auto"/>
        <w:jc w:val="both"/>
        <w:rPr>
          <w:rFonts w:ascii="Times New Roman" w:eastAsia="Times New Roman" w:hAnsi="Times New Roman" w:cs="Times New Roman"/>
          <w:color w:val="414141"/>
          <w:sz w:val="28"/>
          <w:szCs w:val="28"/>
        </w:rPr>
      </w:pPr>
      <w:r w:rsidRPr="0053002F">
        <w:rPr>
          <w:rFonts w:ascii="Times New Roman" w:eastAsia="Times New Roman" w:hAnsi="Times New Roman" w:cs="Times New Roman"/>
          <w:color w:val="414141"/>
          <w:sz w:val="28"/>
          <w:szCs w:val="28"/>
        </w:rPr>
        <w:t> </w:t>
      </w:r>
    </w:p>
    <w:p w:rsidR="0053002F" w:rsidRPr="0053002F" w:rsidRDefault="0053002F" w:rsidP="008E0758">
      <w:pPr>
        <w:spacing w:after="0" w:line="240" w:lineRule="auto"/>
        <w:ind w:firstLine="720"/>
        <w:jc w:val="both"/>
        <w:rPr>
          <w:rFonts w:ascii="Times New Roman" w:eastAsia="Times New Roman" w:hAnsi="Times New Roman" w:cs="Times New Roman"/>
          <w:color w:val="414141"/>
          <w:sz w:val="28"/>
          <w:szCs w:val="28"/>
        </w:rPr>
      </w:pPr>
      <w:r w:rsidRPr="0053002F">
        <w:rPr>
          <w:rFonts w:ascii="Times New Roman" w:eastAsia="Times New Roman" w:hAnsi="Times New Roman" w:cs="Times New Roman"/>
          <w:color w:val="000000"/>
          <w:sz w:val="28"/>
          <w:szCs w:val="28"/>
        </w:rPr>
        <w:lastRenderedPageBreak/>
        <w:t xml:space="preserve">Ngoài ra, FDA đã tiến hành một nghiên cứu đoàn hệ hồi cứu sử dụng dữ liệu từ Hệ thống giám sát an toàn thuốc và vắc xin sau lưu hành của Hoa Kỳ (Hệ thống Sentinel) để so sánh nguy cơ tự gây thương tích giữa nhóm bệnh nhân mới sử dụng thuốc chủ vận thụ thể GLP-1 và nhóm sử dụng thuốc ức chế đồng chủ vận natri-glucose 2 (SGLT2i). </w:t>
      </w:r>
      <w:proofErr w:type="gramStart"/>
      <w:r w:rsidRPr="0053002F">
        <w:rPr>
          <w:rFonts w:ascii="Times New Roman" w:eastAsia="Times New Roman" w:hAnsi="Times New Roman" w:cs="Times New Roman"/>
          <w:color w:val="000000"/>
          <w:sz w:val="28"/>
          <w:szCs w:val="28"/>
        </w:rPr>
        <w:t>Quần thể nghiên cứu bao gồm 2.243.138 bệnh nhân đái tháo đường týp 2 (1.161.983 bệnh nhân sử dụng GLP-1 và 1.081.155 bệnh nhân sử dụng SGLT2i) trong giai đoạn từ ngày 01/10/2015 đến ngày 20/09/2023.</w:t>
      </w:r>
      <w:proofErr w:type="gramEnd"/>
      <w:r w:rsidRPr="0053002F">
        <w:rPr>
          <w:rFonts w:ascii="Times New Roman" w:eastAsia="Times New Roman" w:hAnsi="Times New Roman" w:cs="Times New Roman"/>
          <w:color w:val="000000"/>
          <w:sz w:val="28"/>
          <w:szCs w:val="28"/>
        </w:rPr>
        <w:t xml:space="preserve"> </w:t>
      </w:r>
      <w:proofErr w:type="gramStart"/>
      <w:r w:rsidRPr="0053002F">
        <w:rPr>
          <w:rFonts w:ascii="Times New Roman" w:eastAsia="Times New Roman" w:hAnsi="Times New Roman" w:cs="Times New Roman"/>
          <w:color w:val="000000"/>
          <w:sz w:val="28"/>
          <w:szCs w:val="28"/>
        </w:rPr>
        <w:t>Sau khi loại bỏ các các yếu tố nhiễu trong nghiên cứu, FDA kết luận các thuốc chủ vận GLP-1 không làm tăng nguy cơ tự gây thương tích so với các thuốc SGLT2i.</w:t>
      </w:r>
      <w:proofErr w:type="gramEnd"/>
      <w:r w:rsidRPr="0053002F">
        <w:rPr>
          <w:rFonts w:ascii="Times New Roman" w:eastAsia="Times New Roman" w:hAnsi="Times New Roman" w:cs="Times New Roman"/>
          <w:color w:val="000000"/>
          <w:sz w:val="28"/>
          <w:szCs w:val="28"/>
        </w:rPr>
        <w:t xml:space="preserve"> </w:t>
      </w:r>
      <w:proofErr w:type="gramStart"/>
      <w:r w:rsidRPr="0053002F">
        <w:rPr>
          <w:rFonts w:ascii="Times New Roman" w:eastAsia="Times New Roman" w:hAnsi="Times New Roman" w:cs="Times New Roman"/>
          <w:color w:val="000000"/>
          <w:sz w:val="28"/>
          <w:szCs w:val="28"/>
        </w:rPr>
        <w:t>Tương tự, FDA cũng không tìm thấy nguy cơ tăng lên ở phân nhóm bệnh nhân mắc đồng thời bệnh đái tháo đường týp 2 và béo phì.</w:t>
      </w:r>
      <w:proofErr w:type="gramEnd"/>
      <w:r w:rsidRPr="0053002F">
        <w:rPr>
          <w:rFonts w:ascii="Times New Roman" w:eastAsia="Times New Roman" w:hAnsi="Times New Roman" w:cs="Times New Roman"/>
          <w:color w:val="000000"/>
          <w:sz w:val="28"/>
          <w:szCs w:val="28"/>
        </w:rPr>
        <w:t>    </w:t>
      </w:r>
    </w:p>
    <w:p w:rsidR="0053002F" w:rsidRPr="0053002F" w:rsidRDefault="0053002F" w:rsidP="008E0758">
      <w:pPr>
        <w:spacing w:before="60" w:after="60" w:line="240" w:lineRule="auto"/>
        <w:jc w:val="both"/>
        <w:rPr>
          <w:rFonts w:ascii="Times New Roman" w:eastAsia="Times New Roman" w:hAnsi="Times New Roman" w:cs="Times New Roman"/>
          <w:color w:val="414141"/>
          <w:sz w:val="28"/>
          <w:szCs w:val="28"/>
        </w:rPr>
      </w:pPr>
      <w:r w:rsidRPr="0053002F">
        <w:rPr>
          <w:rFonts w:ascii="Times New Roman" w:eastAsia="Times New Roman" w:hAnsi="Times New Roman" w:cs="Times New Roman"/>
          <w:color w:val="414141"/>
          <w:sz w:val="28"/>
          <w:szCs w:val="28"/>
        </w:rPr>
        <w:t> </w:t>
      </w:r>
      <w:r w:rsidR="008E0758">
        <w:rPr>
          <w:rFonts w:ascii="Times New Roman" w:eastAsia="Times New Roman" w:hAnsi="Times New Roman" w:cs="Times New Roman"/>
          <w:color w:val="414141"/>
          <w:sz w:val="28"/>
          <w:szCs w:val="28"/>
        </w:rPr>
        <w:tab/>
      </w:r>
      <w:r w:rsidRPr="0053002F">
        <w:rPr>
          <w:rFonts w:ascii="Times New Roman" w:eastAsia="Times New Roman" w:hAnsi="Times New Roman" w:cs="Times New Roman"/>
          <w:color w:val="000000"/>
          <w:sz w:val="28"/>
          <w:szCs w:val="28"/>
        </w:rPr>
        <w:t xml:space="preserve">FDA cũng đã đánh giá các nghiên cứu quan sát và nghiên cứu gộp hiện có nhằm đánh giá mối quan hệ nhân quả giữa thuốc chủ vận thụ thể GLP-1 và nguy cơ xuất hiện ý định hoặc hành </w:t>
      </w:r>
      <w:proofErr w:type="gramStart"/>
      <w:r w:rsidRPr="0053002F">
        <w:rPr>
          <w:rFonts w:ascii="Times New Roman" w:eastAsia="Times New Roman" w:hAnsi="Times New Roman" w:cs="Times New Roman"/>
          <w:color w:val="000000"/>
          <w:sz w:val="28"/>
          <w:szCs w:val="28"/>
        </w:rPr>
        <w:t>vi</w:t>
      </w:r>
      <w:proofErr w:type="gramEnd"/>
      <w:r w:rsidRPr="0053002F">
        <w:rPr>
          <w:rFonts w:ascii="Times New Roman" w:eastAsia="Times New Roman" w:hAnsi="Times New Roman" w:cs="Times New Roman"/>
          <w:color w:val="000000"/>
          <w:sz w:val="28"/>
          <w:szCs w:val="28"/>
        </w:rPr>
        <w:t xml:space="preserve"> tự sát. </w:t>
      </w:r>
      <w:proofErr w:type="gramStart"/>
      <w:r w:rsidRPr="0053002F">
        <w:rPr>
          <w:rFonts w:ascii="Times New Roman" w:eastAsia="Times New Roman" w:hAnsi="Times New Roman" w:cs="Times New Roman"/>
          <w:color w:val="000000"/>
          <w:sz w:val="28"/>
          <w:szCs w:val="28"/>
        </w:rPr>
        <w:t>Kết quả cho thấy toàn bộ các dữ liệu nghiên cứu này không ủng hộ cho mối quan hệ nhân quả giữa thuốc và biến cố bất lợi này.</w:t>
      </w:r>
      <w:proofErr w:type="gramEnd"/>
      <w:r w:rsidRPr="0053002F">
        <w:rPr>
          <w:rFonts w:ascii="Times New Roman" w:eastAsia="Times New Roman" w:hAnsi="Times New Roman" w:cs="Times New Roman"/>
          <w:color w:val="000000"/>
          <w:sz w:val="28"/>
          <w:szCs w:val="28"/>
        </w:rPr>
        <w:t xml:space="preserve"> Do đó, FDA yêu cầu nhà sản xuất loại bỏ thông tin liên quan đến nguy cơ xuất hiện ý định, hành vi tự sát khỏi thông tin sản phẩm của các thuốc GLP-1 hiện đang lưu hành như Saxenda (liraglutide), Wegovy (semaglutide) và Zepbound (tirzepatide).</w:t>
      </w:r>
    </w:p>
    <w:p w:rsidR="0053002F" w:rsidRPr="0053002F" w:rsidRDefault="0053002F" w:rsidP="008E0758">
      <w:pPr>
        <w:spacing w:after="0" w:line="240" w:lineRule="auto"/>
        <w:rPr>
          <w:rFonts w:ascii="Times New Roman" w:eastAsia="Times New Roman" w:hAnsi="Times New Roman" w:cs="Times New Roman"/>
          <w:color w:val="414141"/>
          <w:sz w:val="28"/>
          <w:szCs w:val="28"/>
        </w:rPr>
      </w:pPr>
      <w:r w:rsidRPr="0053002F">
        <w:rPr>
          <w:rFonts w:ascii="Times New Roman" w:eastAsia="Times New Roman" w:hAnsi="Times New Roman" w:cs="Times New Roman"/>
          <w:b/>
          <w:bCs/>
          <w:color w:val="000000"/>
          <w:sz w:val="28"/>
          <w:szCs w:val="28"/>
        </w:rPr>
        <w:t>Khuyến cáo dành cho nhân viên y tế</w:t>
      </w:r>
    </w:p>
    <w:p w:rsidR="0053002F" w:rsidRPr="0053002F" w:rsidRDefault="0053002F" w:rsidP="0053002F">
      <w:pPr>
        <w:spacing w:after="0" w:line="240" w:lineRule="auto"/>
        <w:jc w:val="both"/>
        <w:rPr>
          <w:rFonts w:ascii="Times New Roman" w:eastAsia="Times New Roman" w:hAnsi="Times New Roman" w:cs="Times New Roman"/>
          <w:color w:val="414141"/>
          <w:sz w:val="28"/>
          <w:szCs w:val="28"/>
        </w:rPr>
      </w:pPr>
      <w:r w:rsidRPr="0053002F">
        <w:rPr>
          <w:rFonts w:ascii="Times New Roman" w:eastAsia="Times New Roman" w:hAnsi="Times New Roman" w:cs="Times New Roman"/>
          <w:color w:val="000000"/>
          <w:sz w:val="28"/>
          <w:szCs w:val="28"/>
        </w:rPr>
        <w:t>- FDA không tìm thấy sự gia tăng của nguy cơ xuất hiện ý định hoặc hành vi tự sát sau khi sử dụng thuốc chủ vận thụ thể GLP-1 dựa trên một đánh giá toàn diện từ tất cả các dữ liệu hiện có.</w:t>
      </w:r>
    </w:p>
    <w:p w:rsidR="0053002F" w:rsidRPr="0053002F" w:rsidRDefault="0053002F" w:rsidP="0053002F">
      <w:pPr>
        <w:spacing w:after="0" w:line="240" w:lineRule="auto"/>
        <w:jc w:val="both"/>
        <w:rPr>
          <w:rFonts w:ascii="Times New Roman" w:eastAsia="Times New Roman" w:hAnsi="Times New Roman" w:cs="Times New Roman"/>
          <w:color w:val="414141"/>
          <w:sz w:val="28"/>
          <w:szCs w:val="28"/>
        </w:rPr>
      </w:pPr>
      <w:r w:rsidRPr="0053002F">
        <w:rPr>
          <w:rFonts w:ascii="Times New Roman" w:eastAsia="Times New Roman" w:hAnsi="Times New Roman" w:cs="Times New Roman"/>
          <w:color w:val="000000"/>
          <w:sz w:val="28"/>
          <w:szCs w:val="28"/>
        </w:rPr>
        <w:t xml:space="preserve">- FDA sẽ yêu cầu loại bỏ nội dung cảnh báo này trong mục </w:t>
      </w:r>
      <w:r w:rsidRPr="008E0758">
        <w:rPr>
          <w:rFonts w:ascii="Times New Roman" w:eastAsia="Times New Roman" w:hAnsi="Times New Roman" w:cs="Times New Roman"/>
          <w:i/>
          <w:iCs/>
          <w:color w:val="000000"/>
          <w:sz w:val="28"/>
          <w:szCs w:val="28"/>
        </w:rPr>
        <w:t>Cảnh báo và Thận trọng</w:t>
      </w:r>
      <w:r w:rsidRPr="0053002F">
        <w:rPr>
          <w:rFonts w:ascii="Times New Roman" w:eastAsia="Times New Roman" w:hAnsi="Times New Roman" w:cs="Times New Roman"/>
          <w:color w:val="000000"/>
          <w:sz w:val="28"/>
          <w:szCs w:val="28"/>
        </w:rPr>
        <w:t xml:space="preserve"> đối với các chế phẩm thuốc GLP-1 đang lưu hành, từ đó, đảm bảo nhất quán về thông tin an toàn trong toàn bộ thông tin sản phẩm của các chế phẩm này</w:t>
      </w:r>
    </w:p>
    <w:p w:rsidR="00253AA9" w:rsidRPr="008E0758" w:rsidRDefault="0053002F" w:rsidP="008E0758">
      <w:pPr>
        <w:spacing w:after="0" w:line="240" w:lineRule="auto"/>
        <w:jc w:val="both"/>
        <w:rPr>
          <w:rFonts w:ascii="Times New Roman" w:eastAsia="Times New Roman" w:hAnsi="Times New Roman" w:cs="Times New Roman"/>
          <w:color w:val="414141"/>
          <w:sz w:val="18"/>
          <w:szCs w:val="18"/>
        </w:rPr>
      </w:pPr>
      <w:r w:rsidRPr="0053002F">
        <w:rPr>
          <w:rFonts w:ascii="Times New Roman" w:eastAsia="Times New Roman" w:hAnsi="Times New Roman" w:cs="Times New Roman"/>
          <w:color w:val="000000"/>
          <w:sz w:val="28"/>
          <w:szCs w:val="28"/>
        </w:rPr>
        <w:t xml:space="preserve">- Đối với các trường hợp bệnh nhân có xuất hiện ý định tự sát/hành </w:t>
      </w:r>
      <w:proofErr w:type="gramStart"/>
      <w:r w:rsidRPr="0053002F">
        <w:rPr>
          <w:rFonts w:ascii="Times New Roman" w:eastAsia="Times New Roman" w:hAnsi="Times New Roman" w:cs="Times New Roman"/>
          <w:color w:val="000000"/>
          <w:sz w:val="28"/>
          <w:szCs w:val="28"/>
        </w:rPr>
        <w:t>vi</w:t>
      </w:r>
      <w:proofErr w:type="gramEnd"/>
      <w:r w:rsidRPr="0053002F">
        <w:rPr>
          <w:rFonts w:ascii="Times New Roman" w:eastAsia="Times New Roman" w:hAnsi="Times New Roman" w:cs="Times New Roman"/>
          <w:color w:val="000000"/>
          <w:sz w:val="28"/>
          <w:szCs w:val="28"/>
        </w:rPr>
        <w:t xml:space="preserve"> tự sát, khuyến cáo bệnh nhân thăm khám chuyên khoa tâm thần để được đánh giá.</w:t>
      </w:r>
    </w:p>
    <w:p w:rsidR="004C6AB2" w:rsidRPr="008E0758" w:rsidRDefault="00B12F8E" w:rsidP="00913253">
      <w:pPr>
        <w:shd w:val="clear" w:color="auto" w:fill="FFFFFF"/>
        <w:spacing w:after="0" w:line="240" w:lineRule="auto"/>
        <w:jc w:val="both"/>
        <w:rPr>
          <w:rFonts w:ascii="Times New Roman" w:eastAsia="Times New Roman" w:hAnsi="Times New Roman" w:cs="Times New Roman"/>
          <w:sz w:val="28"/>
          <w:szCs w:val="28"/>
        </w:rPr>
      </w:pPr>
      <w:bookmarkStart w:id="0" w:name="_GoBack"/>
      <w:bookmarkEnd w:id="0"/>
      <w:r w:rsidRPr="008E0758">
        <w:rPr>
          <w:rFonts w:ascii="Times New Roman" w:hAnsi="Times New Roman" w:cs="Times New Roman"/>
          <w:i/>
          <w:sz w:val="28"/>
          <w:szCs w:val="28"/>
          <w:lang w:val="vi-VN"/>
        </w:rPr>
        <w:t>Nguồn: canhgiacduoc</w:t>
      </w:r>
    </w:p>
    <w:p w:rsidR="00AE6FD9" w:rsidRPr="008E0758" w:rsidRDefault="00AE6FD9" w:rsidP="00913253">
      <w:pPr>
        <w:shd w:val="clear" w:color="auto" w:fill="FFFFFF"/>
        <w:spacing w:after="0" w:line="240" w:lineRule="auto"/>
        <w:ind w:left="5040" w:firstLine="720"/>
        <w:jc w:val="both"/>
        <w:rPr>
          <w:rFonts w:ascii="Times New Roman" w:hAnsi="Times New Roman" w:cs="Times New Roman"/>
          <w:b/>
          <w:sz w:val="28"/>
          <w:szCs w:val="28"/>
        </w:rPr>
      </w:pPr>
    </w:p>
    <w:p w:rsidR="00A033E8" w:rsidRPr="008E0758" w:rsidRDefault="000C63FE" w:rsidP="00913253">
      <w:pPr>
        <w:shd w:val="clear" w:color="auto" w:fill="FFFFFF"/>
        <w:spacing w:after="0" w:line="240" w:lineRule="auto"/>
        <w:ind w:left="4320" w:firstLine="720"/>
        <w:jc w:val="both"/>
        <w:rPr>
          <w:rFonts w:ascii="Times New Roman" w:eastAsia="Times New Roman" w:hAnsi="Times New Roman" w:cs="Times New Roman"/>
          <w:sz w:val="28"/>
          <w:szCs w:val="28"/>
          <w:lang w:val="vi-VN"/>
        </w:rPr>
      </w:pPr>
      <w:r w:rsidRPr="008E0758">
        <w:rPr>
          <w:rFonts w:ascii="Times New Roman" w:hAnsi="Times New Roman" w:cs="Times New Roman"/>
          <w:b/>
          <w:sz w:val="28"/>
          <w:szCs w:val="28"/>
          <w:lang w:val="vi-VN"/>
        </w:rPr>
        <w:t>ĐƠN VỊ THÔNG TIN THUỐC</w:t>
      </w:r>
    </w:p>
    <w:sectPr w:rsidR="00A033E8" w:rsidRPr="008E0758" w:rsidSect="00425B82">
      <w:footerReference w:type="default" r:id="rId8"/>
      <w:pgSz w:w="12240" w:h="15840"/>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2888" w:rsidRDefault="00812888" w:rsidP="006645AB">
      <w:pPr>
        <w:spacing w:after="0" w:line="240" w:lineRule="auto"/>
      </w:pPr>
      <w:r>
        <w:separator/>
      </w:r>
    </w:p>
  </w:endnote>
  <w:endnote w:type="continuationSeparator" w:id="0">
    <w:p w:rsidR="00812888" w:rsidRDefault="00812888" w:rsidP="00664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862223"/>
      <w:docPartObj>
        <w:docPartGallery w:val="Page Numbers (Bottom of Page)"/>
        <w:docPartUnique/>
      </w:docPartObj>
    </w:sdtPr>
    <w:sdtEndPr>
      <w:rPr>
        <w:noProof/>
      </w:rPr>
    </w:sdtEndPr>
    <w:sdtContent>
      <w:p w:rsidR="006645AB" w:rsidRDefault="006645AB">
        <w:pPr>
          <w:pStyle w:val="Footer"/>
          <w:jc w:val="center"/>
        </w:pPr>
        <w:r>
          <w:fldChar w:fldCharType="begin"/>
        </w:r>
        <w:r>
          <w:instrText xml:space="preserve"> PAGE   \* MERGEFORMAT </w:instrText>
        </w:r>
        <w:r>
          <w:fldChar w:fldCharType="separate"/>
        </w:r>
        <w:r w:rsidR="008E0758">
          <w:rPr>
            <w:noProof/>
          </w:rPr>
          <w:t>5</w:t>
        </w:r>
        <w:r>
          <w:rPr>
            <w:noProof/>
          </w:rPr>
          <w:fldChar w:fldCharType="end"/>
        </w:r>
      </w:p>
    </w:sdtContent>
  </w:sdt>
  <w:p w:rsidR="006645AB" w:rsidRDefault="006645A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2888" w:rsidRDefault="00812888" w:rsidP="006645AB">
      <w:pPr>
        <w:spacing w:after="0" w:line="240" w:lineRule="auto"/>
      </w:pPr>
      <w:r>
        <w:separator/>
      </w:r>
    </w:p>
  </w:footnote>
  <w:footnote w:type="continuationSeparator" w:id="0">
    <w:p w:rsidR="00812888" w:rsidRDefault="00812888" w:rsidP="006645A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474F80"/>
    <w:multiLevelType w:val="multilevel"/>
    <w:tmpl w:val="28F83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D984D52"/>
    <w:multiLevelType w:val="multilevel"/>
    <w:tmpl w:val="22903F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33A79F2"/>
    <w:multiLevelType w:val="multilevel"/>
    <w:tmpl w:val="3A568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5642140"/>
    <w:multiLevelType w:val="multilevel"/>
    <w:tmpl w:val="ACBAD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A2206E8"/>
    <w:multiLevelType w:val="multilevel"/>
    <w:tmpl w:val="646010D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2893315"/>
    <w:multiLevelType w:val="multilevel"/>
    <w:tmpl w:val="E7347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4"/>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12FF"/>
    <w:rsid w:val="00010FB5"/>
    <w:rsid w:val="000211E6"/>
    <w:rsid w:val="00033F01"/>
    <w:rsid w:val="0005386F"/>
    <w:rsid w:val="000606B0"/>
    <w:rsid w:val="000706A1"/>
    <w:rsid w:val="000849CF"/>
    <w:rsid w:val="000B2C52"/>
    <w:rsid w:val="000B5EE5"/>
    <w:rsid w:val="000C63FE"/>
    <w:rsid w:val="000E1114"/>
    <w:rsid w:val="000F0C74"/>
    <w:rsid w:val="00121A9F"/>
    <w:rsid w:val="00125750"/>
    <w:rsid w:val="001372DB"/>
    <w:rsid w:val="0017133E"/>
    <w:rsid w:val="001B2B14"/>
    <w:rsid w:val="001D1DFF"/>
    <w:rsid w:val="00253AA9"/>
    <w:rsid w:val="00260377"/>
    <w:rsid w:val="0026312D"/>
    <w:rsid w:val="002952B9"/>
    <w:rsid w:val="002E2C7D"/>
    <w:rsid w:val="002F1183"/>
    <w:rsid w:val="00341298"/>
    <w:rsid w:val="00365AA9"/>
    <w:rsid w:val="00386112"/>
    <w:rsid w:val="00394C30"/>
    <w:rsid w:val="0039605C"/>
    <w:rsid w:val="00413406"/>
    <w:rsid w:val="004206A1"/>
    <w:rsid w:val="00425B82"/>
    <w:rsid w:val="00445F6B"/>
    <w:rsid w:val="00461790"/>
    <w:rsid w:val="00465003"/>
    <w:rsid w:val="004746FA"/>
    <w:rsid w:val="004A0FC2"/>
    <w:rsid w:val="004B54FE"/>
    <w:rsid w:val="004B603B"/>
    <w:rsid w:val="004C6AB2"/>
    <w:rsid w:val="004E12FF"/>
    <w:rsid w:val="004F1270"/>
    <w:rsid w:val="00521983"/>
    <w:rsid w:val="00522D2A"/>
    <w:rsid w:val="0053002F"/>
    <w:rsid w:val="0056267A"/>
    <w:rsid w:val="005718E0"/>
    <w:rsid w:val="005A6DD6"/>
    <w:rsid w:val="005A736D"/>
    <w:rsid w:val="005C1892"/>
    <w:rsid w:val="005D4146"/>
    <w:rsid w:val="00611457"/>
    <w:rsid w:val="00616A77"/>
    <w:rsid w:val="00647B2E"/>
    <w:rsid w:val="006645AB"/>
    <w:rsid w:val="006737C0"/>
    <w:rsid w:val="006843A0"/>
    <w:rsid w:val="00685301"/>
    <w:rsid w:val="0070727E"/>
    <w:rsid w:val="00710C9D"/>
    <w:rsid w:val="00725083"/>
    <w:rsid w:val="0076029D"/>
    <w:rsid w:val="0076514E"/>
    <w:rsid w:val="00773810"/>
    <w:rsid w:val="00792F41"/>
    <w:rsid w:val="007A4AFE"/>
    <w:rsid w:val="007A60A4"/>
    <w:rsid w:val="007C2300"/>
    <w:rsid w:val="00812888"/>
    <w:rsid w:val="00833F0D"/>
    <w:rsid w:val="008731FE"/>
    <w:rsid w:val="00891971"/>
    <w:rsid w:val="008B1E25"/>
    <w:rsid w:val="008B3222"/>
    <w:rsid w:val="008C0EE0"/>
    <w:rsid w:val="008D1E85"/>
    <w:rsid w:val="008E0758"/>
    <w:rsid w:val="008F5FDE"/>
    <w:rsid w:val="009059A9"/>
    <w:rsid w:val="00913253"/>
    <w:rsid w:val="00922A6B"/>
    <w:rsid w:val="009532CD"/>
    <w:rsid w:val="00964C01"/>
    <w:rsid w:val="009E5A26"/>
    <w:rsid w:val="009F5F93"/>
    <w:rsid w:val="00A033E8"/>
    <w:rsid w:val="00AC3F1A"/>
    <w:rsid w:val="00AE6FD9"/>
    <w:rsid w:val="00B05CB1"/>
    <w:rsid w:val="00B12F8E"/>
    <w:rsid w:val="00B50A11"/>
    <w:rsid w:val="00B561FE"/>
    <w:rsid w:val="00B74538"/>
    <w:rsid w:val="00B81B37"/>
    <w:rsid w:val="00C05B8B"/>
    <w:rsid w:val="00C12063"/>
    <w:rsid w:val="00C1592A"/>
    <w:rsid w:val="00C21CD5"/>
    <w:rsid w:val="00C3464F"/>
    <w:rsid w:val="00C459C7"/>
    <w:rsid w:val="00C46400"/>
    <w:rsid w:val="00C54770"/>
    <w:rsid w:val="00C75D27"/>
    <w:rsid w:val="00CF000F"/>
    <w:rsid w:val="00D16336"/>
    <w:rsid w:val="00D33566"/>
    <w:rsid w:val="00D66F52"/>
    <w:rsid w:val="00D9199D"/>
    <w:rsid w:val="00D95F96"/>
    <w:rsid w:val="00DA21CD"/>
    <w:rsid w:val="00E216C2"/>
    <w:rsid w:val="00E83F4B"/>
    <w:rsid w:val="00E84163"/>
    <w:rsid w:val="00E86628"/>
    <w:rsid w:val="00E9235A"/>
    <w:rsid w:val="00E95064"/>
    <w:rsid w:val="00E960FE"/>
    <w:rsid w:val="00EC0B4A"/>
    <w:rsid w:val="00F44F44"/>
    <w:rsid w:val="00F51A86"/>
    <w:rsid w:val="00F9765E"/>
    <w:rsid w:val="00FA17D0"/>
    <w:rsid w:val="00FB441D"/>
    <w:rsid w:val="00FD192B"/>
    <w:rsid w:val="00FE16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66F5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2508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76029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76029D"/>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qFormat/>
    <w:rsid w:val="008B3222"/>
    <w:pPr>
      <w:keepNext/>
      <w:spacing w:after="0" w:line="240" w:lineRule="auto"/>
      <w:ind w:right="22"/>
      <w:outlineLvl w:val="4"/>
    </w:pPr>
    <w:rPr>
      <w:rFonts w:ascii="Times New Roman" w:eastAsia="Times New Roman" w:hAnsi="Times New Roman" w:cs="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E12F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E12FF"/>
    <w:rPr>
      <w:color w:val="0000FF"/>
      <w:u w:val="single"/>
    </w:rPr>
  </w:style>
  <w:style w:type="character" w:styleId="Strong">
    <w:name w:val="Strong"/>
    <w:basedOn w:val="DefaultParagraphFont"/>
    <w:uiPriority w:val="22"/>
    <w:qFormat/>
    <w:rsid w:val="00A033E8"/>
    <w:rPr>
      <w:b/>
      <w:bCs/>
    </w:rPr>
  </w:style>
  <w:style w:type="character" w:styleId="Emphasis">
    <w:name w:val="Emphasis"/>
    <w:basedOn w:val="DefaultParagraphFont"/>
    <w:uiPriority w:val="20"/>
    <w:qFormat/>
    <w:rsid w:val="00A033E8"/>
    <w:rPr>
      <w:i/>
      <w:iCs/>
    </w:rPr>
  </w:style>
  <w:style w:type="character" w:customStyle="1" w:styleId="Heading5Char">
    <w:name w:val="Heading 5 Char"/>
    <w:basedOn w:val="DefaultParagraphFont"/>
    <w:link w:val="Heading5"/>
    <w:rsid w:val="008B3222"/>
    <w:rPr>
      <w:rFonts w:ascii="Times New Roman" w:eastAsia="Times New Roman" w:hAnsi="Times New Roman" w:cs="Times New Roman"/>
      <w:sz w:val="28"/>
      <w:szCs w:val="20"/>
    </w:rPr>
  </w:style>
  <w:style w:type="character" w:customStyle="1" w:styleId="Heading2Char">
    <w:name w:val="Heading 2 Char"/>
    <w:basedOn w:val="DefaultParagraphFont"/>
    <w:link w:val="Heading2"/>
    <w:uiPriority w:val="9"/>
    <w:rsid w:val="00725083"/>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7250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5083"/>
    <w:rPr>
      <w:rFonts w:ascii="Tahoma" w:hAnsi="Tahoma" w:cs="Tahoma"/>
      <w:sz w:val="16"/>
      <w:szCs w:val="16"/>
    </w:rPr>
  </w:style>
  <w:style w:type="paragraph" w:styleId="Header">
    <w:name w:val="header"/>
    <w:basedOn w:val="Normal"/>
    <w:link w:val="HeaderChar"/>
    <w:uiPriority w:val="99"/>
    <w:unhideWhenUsed/>
    <w:rsid w:val="006645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45AB"/>
  </w:style>
  <w:style w:type="paragraph" w:styleId="Footer">
    <w:name w:val="footer"/>
    <w:basedOn w:val="Normal"/>
    <w:link w:val="FooterChar"/>
    <w:uiPriority w:val="99"/>
    <w:unhideWhenUsed/>
    <w:rsid w:val="006645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45AB"/>
  </w:style>
  <w:style w:type="paragraph" w:styleId="ListParagraph">
    <w:name w:val="List Paragraph"/>
    <w:basedOn w:val="Normal"/>
    <w:uiPriority w:val="34"/>
    <w:qFormat/>
    <w:rsid w:val="00891971"/>
    <w:pPr>
      <w:ind w:left="720"/>
      <w:contextualSpacing/>
    </w:pPr>
  </w:style>
  <w:style w:type="character" w:customStyle="1" w:styleId="Heading1Char">
    <w:name w:val="Heading 1 Char"/>
    <w:basedOn w:val="DefaultParagraphFont"/>
    <w:link w:val="Heading1"/>
    <w:uiPriority w:val="9"/>
    <w:rsid w:val="00D66F52"/>
    <w:rPr>
      <w:rFonts w:asciiTheme="majorHAnsi" w:eastAsiaTheme="majorEastAsia" w:hAnsiTheme="majorHAnsi" w:cstheme="majorBidi"/>
      <w:b/>
      <w:bCs/>
      <w:color w:val="365F91" w:themeColor="accent1" w:themeShade="BF"/>
      <w:sz w:val="28"/>
      <w:szCs w:val="28"/>
    </w:rPr>
  </w:style>
  <w:style w:type="character" w:customStyle="1" w:styleId="theauthor">
    <w:name w:val="theauthor"/>
    <w:basedOn w:val="DefaultParagraphFont"/>
    <w:rsid w:val="00D66F52"/>
  </w:style>
  <w:style w:type="character" w:customStyle="1" w:styleId="featured-cat">
    <w:name w:val="featured-cat"/>
    <w:basedOn w:val="DefaultParagraphFont"/>
    <w:rsid w:val="00D66F52"/>
  </w:style>
  <w:style w:type="character" w:customStyle="1" w:styleId="thecomment">
    <w:name w:val="thecomment"/>
    <w:basedOn w:val="DefaultParagraphFont"/>
    <w:rsid w:val="00D66F52"/>
  </w:style>
  <w:style w:type="character" w:customStyle="1" w:styleId="Heading3Char">
    <w:name w:val="Heading 3 Char"/>
    <w:basedOn w:val="DefaultParagraphFont"/>
    <w:link w:val="Heading3"/>
    <w:uiPriority w:val="9"/>
    <w:semiHidden/>
    <w:rsid w:val="0076029D"/>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76029D"/>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66F5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2508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76029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76029D"/>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qFormat/>
    <w:rsid w:val="008B3222"/>
    <w:pPr>
      <w:keepNext/>
      <w:spacing w:after="0" w:line="240" w:lineRule="auto"/>
      <w:ind w:right="22"/>
      <w:outlineLvl w:val="4"/>
    </w:pPr>
    <w:rPr>
      <w:rFonts w:ascii="Times New Roman" w:eastAsia="Times New Roman" w:hAnsi="Times New Roman" w:cs="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E12F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E12FF"/>
    <w:rPr>
      <w:color w:val="0000FF"/>
      <w:u w:val="single"/>
    </w:rPr>
  </w:style>
  <w:style w:type="character" w:styleId="Strong">
    <w:name w:val="Strong"/>
    <w:basedOn w:val="DefaultParagraphFont"/>
    <w:uiPriority w:val="22"/>
    <w:qFormat/>
    <w:rsid w:val="00A033E8"/>
    <w:rPr>
      <w:b/>
      <w:bCs/>
    </w:rPr>
  </w:style>
  <w:style w:type="character" w:styleId="Emphasis">
    <w:name w:val="Emphasis"/>
    <w:basedOn w:val="DefaultParagraphFont"/>
    <w:uiPriority w:val="20"/>
    <w:qFormat/>
    <w:rsid w:val="00A033E8"/>
    <w:rPr>
      <w:i/>
      <w:iCs/>
    </w:rPr>
  </w:style>
  <w:style w:type="character" w:customStyle="1" w:styleId="Heading5Char">
    <w:name w:val="Heading 5 Char"/>
    <w:basedOn w:val="DefaultParagraphFont"/>
    <w:link w:val="Heading5"/>
    <w:rsid w:val="008B3222"/>
    <w:rPr>
      <w:rFonts w:ascii="Times New Roman" w:eastAsia="Times New Roman" w:hAnsi="Times New Roman" w:cs="Times New Roman"/>
      <w:sz w:val="28"/>
      <w:szCs w:val="20"/>
    </w:rPr>
  </w:style>
  <w:style w:type="character" w:customStyle="1" w:styleId="Heading2Char">
    <w:name w:val="Heading 2 Char"/>
    <w:basedOn w:val="DefaultParagraphFont"/>
    <w:link w:val="Heading2"/>
    <w:uiPriority w:val="9"/>
    <w:rsid w:val="00725083"/>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7250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5083"/>
    <w:rPr>
      <w:rFonts w:ascii="Tahoma" w:hAnsi="Tahoma" w:cs="Tahoma"/>
      <w:sz w:val="16"/>
      <w:szCs w:val="16"/>
    </w:rPr>
  </w:style>
  <w:style w:type="paragraph" w:styleId="Header">
    <w:name w:val="header"/>
    <w:basedOn w:val="Normal"/>
    <w:link w:val="HeaderChar"/>
    <w:uiPriority w:val="99"/>
    <w:unhideWhenUsed/>
    <w:rsid w:val="006645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45AB"/>
  </w:style>
  <w:style w:type="paragraph" w:styleId="Footer">
    <w:name w:val="footer"/>
    <w:basedOn w:val="Normal"/>
    <w:link w:val="FooterChar"/>
    <w:uiPriority w:val="99"/>
    <w:unhideWhenUsed/>
    <w:rsid w:val="006645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45AB"/>
  </w:style>
  <w:style w:type="paragraph" w:styleId="ListParagraph">
    <w:name w:val="List Paragraph"/>
    <w:basedOn w:val="Normal"/>
    <w:uiPriority w:val="34"/>
    <w:qFormat/>
    <w:rsid w:val="00891971"/>
    <w:pPr>
      <w:ind w:left="720"/>
      <w:contextualSpacing/>
    </w:pPr>
  </w:style>
  <w:style w:type="character" w:customStyle="1" w:styleId="Heading1Char">
    <w:name w:val="Heading 1 Char"/>
    <w:basedOn w:val="DefaultParagraphFont"/>
    <w:link w:val="Heading1"/>
    <w:uiPriority w:val="9"/>
    <w:rsid w:val="00D66F52"/>
    <w:rPr>
      <w:rFonts w:asciiTheme="majorHAnsi" w:eastAsiaTheme="majorEastAsia" w:hAnsiTheme="majorHAnsi" w:cstheme="majorBidi"/>
      <w:b/>
      <w:bCs/>
      <w:color w:val="365F91" w:themeColor="accent1" w:themeShade="BF"/>
      <w:sz w:val="28"/>
      <w:szCs w:val="28"/>
    </w:rPr>
  </w:style>
  <w:style w:type="character" w:customStyle="1" w:styleId="theauthor">
    <w:name w:val="theauthor"/>
    <w:basedOn w:val="DefaultParagraphFont"/>
    <w:rsid w:val="00D66F52"/>
  </w:style>
  <w:style w:type="character" w:customStyle="1" w:styleId="featured-cat">
    <w:name w:val="featured-cat"/>
    <w:basedOn w:val="DefaultParagraphFont"/>
    <w:rsid w:val="00D66F52"/>
  </w:style>
  <w:style w:type="character" w:customStyle="1" w:styleId="thecomment">
    <w:name w:val="thecomment"/>
    <w:basedOn w:val="DefaultParagraphFont"/>
    <w:rsid w:val="00D66F52"/>
  </w:style>
  <w:style w:type="character" w:customStyle="1" w:styleId="Heading3Char">
    <w:name w:val="Heading 3 Char"/>
    <w:basedOn w:val="DefaultParagraphFont"/>
    <w:link w:val="Heading3"/>
    <w:uiPriority w:val="9"/>
    <w:semiHidden/>
    <w:rsid w:val="0076029D"/>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76029D"/>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73952">
      <w:bodyDiv w:val="1"/>
      <w:marLeft w:val="0"/>
      <w:marRight w:val="0"/>
      <w:marTop w:val="0"/>
      <w:marBottom w:val="0"/>
      <w:divBdr>
        <w:top w:val="none" w:sz="0" w:space="0" w:color="auto"/>
        <w:left w:val="none" w:sz="0" w:space="0" w:color="auto"/>
        <w:bottom w:val="none" w:sz="0" w:space="0" w:color="auto"/>
        <w:right w:val="none" w:sz="0" w:space="0" w:color="auto"/>
      </w:divBdr>
      <w:divsChild>
        <w:div w:id="231503285">
          <w:marLeft w:val="0"/>
          <w:marRight w:val="0"/>
          <w:marTop w:val="0"/>
          <w:marBottom w:val="0"/>
          <w:divBdr>
            <w:top w:val="none" w:sz="0" w:space="0" w:color="auto"/>
            <w:left w:val="none" w:sz="0" w:space="0" w:color="auto"/>
            <w:bottom w:val="none" w:sz="0" w:space="0" w:color="auto"/>
            <w:right w:val="none" w:sz="0" w:space="0" w:color="auto"/>
          </w:divBdr>
        </w:div>
        <w:div w:id="1251113565">
          <w:marLeft w:val="0"/>
          <w:marRight w:val="0"/>
          <w:marTop w:val="0"/>
          <w:marBottom w:val="0"/>
          <w:divBdr>
            <w:top w:val="none" w:sz="0" w:space="0" w:color="auto"/>
            <w:left w:val="none" w:sz="0" w:space="0" w:color="auto"/>
            <w:bottom w:val="none" w:sz="0" w:space="0" w:color="auto"/>
            <w:right w:val="none" w:sz="0" w:space="0" w:color="auto"/>
          </w:divBdr>
        </w:div>
      </w:divsChild>
    </w:div>
    <w:div w:id="41754962">
      <w:bodyDiv w:val="1"/>
      <w:marLeft w:val="0"/>
      <w:marRight w:val="0"/>
      <w:marTop w:val="0"/>
      <w:marBottom w:val="0"/>
      <w:divBdr>
        <w:top w:val="none" w:sz="0" w:space="0" w:color="auto"/>
        <w:left w:val="none" w:sz="0" w:space="0" w:color="auto"/>
        <w:bottom w:val="none" w:sz="0" w:space="0" w:color="auto"/>
        <w:right w:val="none" w:sz="0" w:space="0" w:color="auto"/>
      </w:divBdr>
      <w:divsChild>
        <w:div w:id="1204706511">
          <w:marLeft w:val="0"/>
          <w:marRight w:val="0"/>
          <w:marTop w:val="0"/>
          <w:marBottom w:val="0"/>
          <w:divBdr>
            <w:top w:val="none" w:sz="0" w:space="0" w:color="auto"/>
            <w:left w:val="none" w:sz="0" w:space="0" w:color="auto"/>
            <w:bottom w:val="none" w:sz="0" w:space="0" w:color="auto"/>
            <w:right w:val="none" w:sz="0" w:space="0" w:color="auto"/>
          </w:divBdr>
        </w:div>
        <w:div w:id="233205461">
          <w:marLeft w:val="0"/>
          <w:marRight w:val="0"/>
          <w:marTop w:val="0"/>
          <w:marBottom w:val="0"/>
          <w:divBdr>
            <w:top w:val="none" w:sz="0" w:space="0" w:color="auto"/>
            <w:left w:val="none" w:sz="0" w:space="0" w:color="auto"/>
            <w:bottom w:val="none" w:sz="0" w:space="0" w:color="auto"/>
            <w:right w:val="none" w:sz="0" w:space="0" w:color="auto"/>
          </w:divBdr>
        </w:div>
      </w:divsChild>
    </w:div>
    <w:div w:id="131868393">
      <w:bodyDiv w:val="1"/>
      <w:marLeft w:val="0"/>
      <w:marRight w:val="0"/>
      <w:marTop w:val="0"/>
      <w:marBottom w:val="0"/>
      <w:divBdr>
        <w:top w:val="none" w:sz="0" w:space="0" w:color="auto"/>
        <w:left w:val="none" w:sz="0" w:space="0" w:color="auto"/>
        <w:bottom w:val="none" w:sz="0" w:space="0" w:color="auto"/>
        <w:right w:val="none" w:sz="0" w:space="0" w:color="auto"/>
      </w:divBdr>
      <w:divsChild>
        <w:div w:id="253586831">
          <w:marLeft w:val="0"/>
          <w:marRight w:val="0"/>
          <w:marTop w:val="0"/>
          <w:marBottom w:val="0"/>
          <w:divBdr>
            <w:top w:val="none" w:sz="0" w:space="0" w:color="auto"/>
            <w:left w:val="none" w:sz="0" w:space="0" w:color="auto"/>
            <w:bottom w:val="none" w:sz="0" w:space="0" w:color="auto"/>
            <w:right w:val="none" w:sz="0" w:space="0" w:color="auto"/>
          </w:divBdr>
        </w:div>
        <w:div w:id="951285892">
          <w:marLeft w:val="0"/>
          <w:marRight w:val="0"/>
          <w:marTop w:val="0"/>
          <w:marBottom w:val="0"/>
          <w:divBdr>
            <w:top w:val="none" w:sz="0" w:space="0" w:color="auto"/>
            <w:left w:val="none" w:sz="0" w:space="0" w:color="auto"/>
            <w:bottom w:val="none" w:sz="0" w:space="0" w:color="auto"/>
            <w:right w:val="none" w:sz="0" w:space="0" w:color="auto"/>
          </w:divBdr>
        </w:div>
      </w:divsChild>
    </w:div>
    <w:div w:id="146485032">
      <w:bodyDiv w:val="1"/>
      <w:marLeft w:val="0"/>
      <w:marRight w:val="0"/>
      <w:marTop w:val="0"/>
      <w:marBottom w:val="0"/>
      <w:divBdr>
        <w:top w:val="none" w:sz="0" w:space="0" w:color="auto"/>
        <w:left w:val="none" w:sz="0" w:space="0" w:color="auto"/>
        <w:bottom w:val="none" w:sz="0" w:space="0" w:color="auto"/>
        <w:right w:val="none" w:sz="0" w:space="0" w:color="auto"/>
      </w:divBdr>
      <w:divsChild>
        <w:div w:id="562374777">
          <w:marLeft w:val="0"/>
          <w:marRight w:val="0"/>
          <w:marTop w:val="0"/>
          <w:marBottom w:val="75"/>
          <w:divBdr>
            <w:top w:val="none" w:sz="0" w:space="0" w:color="auto"/>
            <w:left w:val="none" w:sz="0" w:space="0" w:color="auto"/>
            <w:bottom w:val="none" w:sz="0" w:space="0" w:color="auto"/>
            <w:right w:val="none" w:sz="0" w:space="0" w:color="auto"/>
          </w:divBdr>
          <w:divsChild>
            <w:div w:id="548080183">
              <w:marLeft w:val="0"/>
              <w:marRight w:val="0"/>
              <w:marTop w:val="0"/>
              <w:marBottom w:val="0"/>
              <w:divBdr>
                <w:top w:val="none" w:sz="0" w:space="0" w:color="auto"/>
                <w:left w:val="none" w:sz="0" w:space="0" w:color="auto"/>
                <w:bottom w:val="none" w:sz="0" w:space="0" w:color="auto"/>
                <w:right w:val="none" w:sz="0" w:space="0" w:color="auto"/>
              </w:divBdr>
            </w:div>
            <w:div w:id="1778405516">
              <w:marLeft w:val="0"/>
              <w:marRight w:val="0"/>
              <w:marTop w:val="0"/>
              <w:marBottom w:val="0"/>
              <w:divBdr>
                <w:top w:val="none" w:sz="0" w:space="0" w:color="auto"/>
                <w:left w:val="none" w:sz="0" w:space="0" w:color="auto"/>
                <w:bottom w:val="none" w:sz="0" w:space="0" w:color="auto"/>
                <w:right w:val="none" w:sz="0" w:space="0" w:color="auto"/>
              </w:divBdr>
            </w:div>
          </w:divsChild>
        </w:div>
        <w:div w:id="1220247267">
          <w:marLeft w:val="0"/>
          <w:marRight w:val="0"/>
          <w:marTop w:val="0"/>
          <w:marBottom w:val="75"/>
          <w:divBdr>
            <w:top w:val="none" w:sz="0" w:space="0" w:color="auto"/>
            <w:left w:val="none" w:sz="0" w:space="0" w:color="auto"/>
            <w:bottom w:val="none" w:sz="0" w:space="0" w:color="auto"/>
            <w:right w:val="none" w:sz="0" w:space="0" w:color="auto"/>
          </w:divBdr>
        </w:div>
        <w:div w:id="1744444969">
          <w:marLeft w:val="0"/>
          <w:marRight w:val="0"/>
          <w:marTop w:val="0"/>
          <w:marBottom w:val="75"/>
          <w:divBdr>
            <w:top w:val="none" w:sz="0" w:space="0" w:color="auto"/>
            <w:left w:val="none" w:sz="0" w:space="0" w:color="auto"/>
            <w:bottom w:val="none" w:sz="0" w:space="0" w:color="auto"/>
            <w:right w:val="none" w:sz="0" w:space="0" w:color="auto"/>
          </w:divBdr>
        </w:div>
      </w:divsChild>
    </w:div>
    <w:div w:id="151260475">
      <w:bodyDiv w:val="1"/>
      <w:marLeft w:val="0"/>
      <w:marRight w:val="0"/>
      <w:marTop w:val="0"/>
      <w:marBottom w:val="0"/>
      <w:divBdr>
        <w:top w:val="none" w:sz="0" w:space="0" w:color="auto"/>
        <w:left w:val="none" w:sz="0" w:space="0" w:color="auto"/>
        <w:bottom w:val="none" w:sz="0" w:space="0" w:color="auto"/>
        <w:right w:val="none" w:sz="0" w:space="0" w:color="auto"/>
      </w:divBdr>
      <w:divsChild>
        <w:div w:id="832645310">
          <w:marLeft w:val="0"/>
          <w:marRight w:val="0"/>
          <w:marTop w:val="0"/>
          <w:marBottom w:val="0"/>
          <w:divBdr>
            <w:top w:val="none" w:sz="0" w:space="0" w:color="auto"/>
            <w:left w:val="none" w:sz="0" w:space="0" w:color="auto"/>
            <w:bottom w:val="none" w:sz="0" w:space="0" w:color="auto"/>
            <w:right w:val="none" w:sz="0" w:space="0" w:color="auto"/>
          </w:divBdr>
        </w:div>
        <w:div w:id="974330972">
          <w:marLeft w:val="0"/>
          <w:marRight w:val="0"/>
          <w:marTop w:val="0"/>
          <w:marBottom w:val="0"/>
          <w:divBdr>
            <w:top w:val="none" w:sz="0" w:space="0" w:color="auto"/>
            <w:left w:val="none" w:sz="0" w:space="0" w:color="auto"/>
            <w:bottom w:val="none" w:sz="0" w:space="0" w:color="auto"/>
            <w:right w:val="none" w:sz="0" w:space="0" w:color="auto"/>
          </w:divBdr>
        </w:div>
      </w:divsChild>
    </w:div>
    <w:div w:id="176122420">
      <w:bodyDiv w:val="1"/>
      <w:marLeft w:val="0"/>
      <w:marRight w:val="0"/>
      <w:marTop w:val="0"/>
      <w:marBottom w:val="0"/>
      <w:divBdr>
        <w:top w:val="none" w:sz="0" w:space="0" w:color="auto"/>
        <w:left w:val="none" w:sz="0" w:space="0" w:color="auto"/>
        <w:bottom w:val="none" w:sz="0" w:space="0" w:color="auto"/>
        <w:right w:val="none" w:sz="0" w:space="0" w:color="auto"/>
      </w:divBdr>
      <w:divsChild>
        <w:div w:id="2126801557">
          <w:marLeft w:val="0"/>
          <w:marRight w:val="0"/>
          <w:marTop w:val="0"/>
          <w:marBottom w:val="0"/>
          <w:divBdr>
            <w:top w:val="none" w:sz="0" w:space="0" w:color="auto"/>
            <w:left w:val="none" w:sz="0" w:space="0" w:color="auto"/>
            <w:bottom w:val="none" w:sz="0" w:space="0" w:color="auto"/>
            <w:right w:val="none" w:sz="0" w:space="0" w:color="auto"/>
          </w:divBdr>
        </w:div>
        <w:div w:id="489713415">
          <w:marLeft w:val="0"/>
          <w:marRight w:val="0"/>
          <w:marTop w:val="0"/>
          <w:marBottom w:val="0"/>
          <w:divBdr>
            <w:top w:val="none" w:sz="0" w:space="0" w:color="auto"/>
            <w:left w:val="none" w:sz="0" w:space="0" w:color="auto"/>
            <w:bottom w:val="none" w:sz="0" w:space="0" w:color="auto"/>
            <w:right w:val="none" w:sz="0" w:space="0" w:color="auto"/>
          </w:divBdr>
          <w:divsChild>
            <w:div w:id="2145005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834851">
      <w:bodyDiv w:val="1"/>
      <w:marLeft w:val="0"/>
      <w:marRight w:val="0"/>
      <w:marTop w:val="0"/>
      <w:marBottom w:val="0"/>
      <w:divBdr>
        <w:top w:val="none" w:sz="0" w:space="0" w:color="auto"/>
        <w:left w:val="none" w:sz="0" w:space="0" w:color="auto"/>
        <w:bottom w:val="none" w:sz="0" w:space="0" w:color="auto"/>
        <w:right w:val="none" w:sz="0" w:space="0" w:color="auto"/>
      </w:divBdr>
      <w:divsChild>
        <w:div w:id="131602900">
          <w:marLeft w:val="0"/>
          <w:marRight w:val="0"/>
          <w:marTop w:val="0"/>
          <w:marBottom w:val="0"/>
          <w:divBdr>
            <w:top w:val="none" w:sz="0" w:space="0" w:color="auto"/>
            <w:left w:val="none" w:sz="0" w:space="0" w:color="auto"/>
            <w:bottom w:val="none" w:sz="0" w:space="0" w:color="auto"/>
            <w:right w:val="none" w:sz="0" w:space="0" w:color="auto"/>
          </w:divBdr>
        </w:div>
        <w:div w:id="1669289860">
          <w:marLeft w:val="0"/>
          <w:marRight w:val="0"/>
          <w:marTop w:val="0"/>
          <w:marBottom w:val="0"/>
          <w:divBdr>
            <w:top w:val="none" w:sz="0" w:space="0" w:color="auto"/>
            <w:left w:val="none" w:sz="0" w:space="0" w:color="auto"/>
            <w:bottom w:val="none" w:sz="0" w:space="0" w:color="auto"/>
            <w:right w:val="none" w:sz="0" w:space="0" w:color="auto"/>
          </w:divBdr>
        </w:div>
      </w:divsChild>
    </w:div>
    <w:div w:id="297030834">
      <w:bodyDiv w:val="1"/>
      <w:marLeft w:val="0"/>
      <w:marRight w:val="0"/>
      <w:marTop w:val="0"/>
      <w:marBottom w:val="0"/>
      <w:divBdr>
        <w:top w:val="none" w:sz="0" w:space="0" w:color="auto"/>
        <w:left w:val="none" w:sz="0" w:space="0" w:color="auto"/>
        <w:bottom w:val="none" w:sz="0" w:space="0" w:color="auto"/>
        <w:right w:val="none" w:sz="0" w:space="0" w:color="auto"/>
      </w:divBdr>
      <w:divsChild>
        <w:div w:id="298344842">
          <w:marLeft w:val="0"/>
          <w:marRight w:val="0"/>
          <w:marTop w:val="0"/>
          <w:marBottom w:val="0"/>
          <w:divBdr>
            <w:top w:val="none" w:sz="0" w:space="0" w:color="auto"/>
            <w:left w:val="none" w:sz="0" w:space="0" w:color="auto"/>
            <w:bottom w:val="none" w:sz="0" w:space="0" w:color="auto"/>
            <w:right w:val="none" w:sz="0" w:space="0" w:color="auto"/>
          </w:divBdr>
        </w:div>
        <w:div w:id="290748001">
          <w:marLeft w:val="0"/>
          <w:marRight w:val="0"/>
          <w:marTop w:val="0"/>
          <w:marBottom w:val="0"/>
          <w:divBdr>
            <w:top w:val="none" w:sz="0" w:space="0" w:color="auto"/>
            <w:left w:val="none" w:sz="0" w:space="0" w:color="auto"/>
            <w:bottom w:val="none" w:sz="0" w:space="0" w:color="auto"/>
            <w:right w:val="none" w:sz="0" w:space="0" w:color="auto"/>
          </w:divBdr>
        </w:div>
      </w:divsChild>
    </w:div>
    <w:div w:id="310334091">
      <w:bodyDiv w:val="1"/>
      <w:marLeft w:val="0"/>
      <w:marRight w:val="0"/>
      <w:marTop w:val="0"/>
      <w:marBottom w:val="0"/>
      <w:divBdr>
        <w:top w:val="none" w:sz="0" w:space="0" w:color="auto"/>
        <w:left w:val="none" w:sz="0" w:space="0" w:color="auto"/>
        <w:bottom w:val="none" w:sz="0" w:space="0" w:color="auto"/>
        <w:right w:val="none" w:sz="0" w:space="0" w:color="auto"/>
      </w:divBdr>
      <w:divsChild>
        <w:div w:id="1673796735">
          <w:marLeft w:val="0"/>
          <w:marRight w:val="0"/>
          <w:marTop w:val="0"/>
          <w:marBottom w:val="75"/>
          <w:divBdr>
            <w:top w:val="none" w:sz="0" w:space="0" w:color="auto"/>
            <w:left w:val="none" w:sz="0" w:space="0" w:color="auto"/>
            <w:bottom w:val="none" w:sz="0" w:space="0" w:color="auto"/>
            <w:right w:val="none" w:sz="0" w:space="0" w:color="auto"/>
          </w:divBdr>
          <w:divsChild>
            <w:div w:id="546261376">
              <w:marLeft w:val="195"/>
              <w:marRight w:val="195"/>
              <w:marTop w:val="0"/>
              <w:marBottom w:val="0"/>
              <w:divBdr>
                <w:top w:val="none" w:sz="0" w:space="0" w:color="auto"/>
                <w:left w:val="none" w:sz="0" w:space="0" w:color="auto"/>
                <w:bottom w:val="none" w:sz="0" w:space="0" w:color="auto"/>
                <w:right w:val="none" w:sz="0" w:space="0" w:color="auto"/>
              </w:divBdr>
            </w:div>
          </w:divsChild>
        </w:div>
        <w:div w:id="420612744">
          <w:marLeft w:val="0"/>
          <w:marRight w:val="0"/>
          <w:marTop w:val="0"/>
          <w:marBottom w:val="0"/>
          <w:divBdr>
            <w:top w:val="none" w:sz="0" w:space="0" w:color="auto"/>
            <w:left w:val="none" w:sz="0" w:space="0" w:color="auto"/>
            <w:bottom w:val="none" w:sz="0" w:space="0" w:color="auto"/>
            <w:right w:val="none" w:sz="0" w:space="0" w:color="auto"/>
          </w:divBdr>
          <w:divsChild>
            <w:div w:id="687218508">
              <w:marLeft w:val="0"/>
              <w:marRight w:val="0"/>
              <w:marTop w:val="0"/>
              <w:marBottom w:val="0"/>
              <w:divBdr>
                <w:top w:val="none" w:sz="0" w:space="0" w:color="auto"/>
                <w:left w:val="none" w:sz="0" w:space="0" w:color="auto"/>
                <w:bottom w:val="none" w:sz="0" w:space="0" w:color="auto"/>
                <w:right w:val="none" w:sz="0" w:space="0" w:color="auto"/>
              </w:divBdr>
              <w:divsChild>
                <w:div w:id="71901056">
                  <w:marLeft w:val="0"/>
                  <w:marRight w:val="0"/>
                  <w:marTop w:val="0"/>
                  <w:marBottom w:val="150"/>
                  <w:divBdr>
                    <w:top w:val="none" w:sz="0" w:space="0" w:color="auto"/>
                    <w:left w:val="none" w:sz="0" w:space="0" w:color="auto"/>
                    <w:bottom w:val="none" w:sz="0" w:space="0" w:color="auto"/>
                    <w:right w:val="none" w:sz="0" w:space="0" w:color="auto"/>
                  </w:divBdr>
                </w:div>
                <w:div w:id="104664897">
                  <w:marLeft w:val="0"/>
                  <w:marRight w:val="0"/>
                  <w:marTop w:val="0"/>
                  <w:marBottom w:val="150"/>
                  <w:divBdr>
                    <w:top w:val="none" w:sz="0" w:space="0" w:color="auto"/>
                    <w:left w:val="none" w:sz="0" w:space="0" w:color="auto"/>
                    <w:bottom w:val="none" w:sz="0" w:space="0" w:color="auto"/>
                    <w:right w:val="none" w:sz="0" w:space="0" w:color="auto"/>
                  </w:divBdr>
                </w:div>
                <w:div w:id="1328442743">
                  <w:marLeft w:val="0"/>
                  <w:marRight w:val="0"/>
                  <w:marTop w:val="0"/>
                  <w:marBottom w:val="150"/>
                  <w:divBdr>
                    <w:top w:val="none" w:sz="0" w:space="0" w:color="auto"/>
                    <w:left w:val="none" w:sz="0" w:space="0" w:color="auto"/>
                    <w:bottom w:val="none" w:sz="0" w:space="0" w:color="auto"/>
                    <w:right w:val="none" w:sz="0" w:space="0" w:color="auto"/>
                  </w:divBdr>
                </w:div>
              </w:divsChild>
            </w:div>
            <w:div w:id="43868831">
              <w:marLeft w:val="0"/>
              <w:marRight w:val="0"/>
              <w:marTop w:val="0"/>
              <w:marBottom w:val="0"/>
              <w:divBdr>
                <w:top w:val="none" w:sz="0" w:space="0" w:color="auto"/>
                <w:left w:val="none" w:sz="0" w:space="0" w:color="auto"/>
                <w:bottom w:val="none" w:sz="0" w:space="0" w:color="auto"/>
                <w:right w:val="none" w:sz="0" w:space="0" w:color="auto"/>
              </w:divBdr>
              <w:divsChild>
                <w:div w:id="260139302">
                  <w:marLeft w:val="0"/>
                  <w:marRight w:val="0"/>
                  <w:marTop w:val="0"/>
                  <w:marBottom w:val="0"/>
                  <w:divBdr>
                    <w:top w:val="none" w:sz="0" w:space="0" w:color="auto"/>
                    <w:left w:val="none" w:sz="0" w:space="0" w:color="auto"/>
                    <w:bottom w:val="none" w:sz="0" w:space="0" w:color="auto"/>
                    <w:right w:val="none" w:sz="0" w:space="0" w:color="auto"/>
                  </w:divBdr>
                  <w:divsChild>
                    <w:div w:id="1464930255">
                      <w:marLeft w:val="0"/>
                      <w:marRight w:val="0"/>
                      <w:marTop w:val="0"/>
                      <w:marBottom w:val="0"/>
                      <w:divBdr>
                        <w:top w:val="none" w:sz="0" w:space="0" w:color="auto"/>
                        <w:left w:val="none" w:sz="0" w:space="0" w:color="auto"/>
                        <w:bottom w:val="none" w:sz="0" w:space="0" w:color="auto"/>
                        <w:right w:val="none" w:sz="0" w:space="0" w:color="auto"/>
                      </w:divBdr>
                      <w:divsChild>
                        <w:div w:id="898638075">
                          <w:marLeft w:val="0"/>
                          <w:marRight w:val="0"/>
                          <w:marTop w:val="0"/>
                          <w:marBottom w:val="0"/>
                          <w:divBdr>
                            <w:top w:val="none" w:sz="0" w:space="0" w:color="auto"/>
                            <w:left w:val="none" w:sz="0" w:space="0" w:color="auto"/>
                            <w:bottom w:val="none" w:sz="0" w:space="0" w:color="auto"/>
                            <w:right w:val="none" w:sz="0" w:space="0" w:color="auto"/>
                          </w:divBdr>
                          <w:divsChild>
                            <w:div w:id="1370107542">
                              <w:marLeft w:val="0"/>
                              <w:marRight w:val="0"/>
                              <w:marTop w:val="0"/>
                              <w:marBottom w:val="0"/>
                              <w:divBdr>
                                <w:top w:val="single" w:sz="6" w:space="8" w:color="DCDBE3"/>
                                <w:left w:val="none" w:sz="0" w:space="0" w:color="auto"/>
                                <w:bottom w:val="none" w:sz="0" w:space="0" w:color="auto"/>
                                <w:right w:val="none" w:sz="0" w:space="0" w:color="auto"/>
                              </w:divBdr>
                              <w:divsChild>
                                <w:div w:id="716666298">
                                  <w:marLeft w:val="0"/>
                                  <w:marRight w:val="0"/>
                                  <w:marTop w:val="0"/>
                                  <w:marBottom w:val="0"/>
                                  <w:divBdr>
                                    <w:top w:val="none" w:sz="0" w:space="0" w:color="auto"/>
                                    <w:left w:val="none" w:sz="0" w:space="0" w:color="auto"/>
                                    <w:bottom w:val="none" w:sz="0" w:space="0" w:color="auto"/>
                                    <w:right w:val="none" w:sz="0" w:space="0" w:color="auto"/>
                                  </w:divBdr>
                                </w:div>
                                <w:div w:id="8481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3706880">
      <w:bodyDiv w:val="1"/>
      <w:marLeft w:val="0"/>
      <w:marRight w:val="0"/>
      <w:marTop w:val="0"/>
      <w:marBottom w:val="0"/>
      <w:divBdr>
        <w:top w:val="none" w:sz="0" w:space="0" w:color="auto"/>
        <w:left w:val="none" w:sz="0" w:space="0" w:color="auto"/>
        <w:bottom w:val="none" w:sz="0" w:space="0" w:color="auto"/>
        <w:right w:val="none" w:sz="0" w:space="0" w:color="auto"/>
      </w:divBdr>
      <w:divsChild>
        <w:div w:id="1102456411">
          <w:marLeft w:val="0"/>
          <w:marRight w:val="0"/>
          <w:marTop w:val="0"/>
          <w:marBottom w:val="0"/>
          <w:divBdr>
            <w:top w:val="none" w:sz="0" w:space="0" w:color="auto"/>
            <w:left w:val="none" w:sz="0" w:space="0" w:color="auto"/>
            <w:bottom w:val="none" w:sz="0" w:space="0" w:color="auto"/>
            <w:right w:val="none" w:sz="0" w:space="0" w:color="auto"/>
          </w:divBdr>
        </w:div>
        <w:div w:id="4093967">
          <w:marLeft w:val="0"/>
          <w:marRight w:val="0"/>
          <w:marTop w:val="0"/>
          <w:marBottom w:val="0"/>
          <w:divBdr>
            <w:top w:val="none" w:sz="0" w:space="0" w:color="auto"/>
            <w:left w:val="none" w:sz="0" w:space="0" w:color="auto"/>
            <w:bottom w:val="none" w:sz="0" w:space="0" w:color="auto"/>
            <w:right w:val="none" w:sz="0" w:space="0" w:color="auto"/>
          </w:divBdr>
        </w:div>
      </w:divsChild>
    </w:div>
    <w:div w:id="338779388">
      <w:bodyDiv w:val="1"/>
      <w:marLeft w:val="0"/>
      <w:marRight w:val="0"/>
      <w:marTop w:val="0"/>
      <w:marBottom w:val="0"/>
      <w:divBdr>
        <w:top w:val="none" w:sz="0" w:space="0" w:color="auto"/>
        <w:left w:val="none" w:sz="0" w:space="0" w:color="auto"/>
        <w:bottom w:val="none" w:sz="0" w:space="0" w:color="auto"/>
        <w:right w:val="none" w:sz="0" w:space="0" w:color="auto"/>
      </w:divBdr>
      <w:divsChild>
        <w:div w:id="1327123881">
          <w:marLeft w:val="0"/>
          <w:marRight w:val="0"/>
          <w:marTop w:val="0"/>
          <w:marBottom w:val="75"/>
          <w:divBdr>
            <w:top w:val="none" w:sz="0" w:space="0" w:color="auto"/>
            <w:left w:val="none" w:sz="0" w:space="0" w:color="auto"/>
            <w:bottom w:val="none" w:sz="0" w:space="0" w:color="auto"/>
            <w:right w:val="none" w:sz="0" w:space="0" w:color="auto"/>
          </w:divBdr>
          <w:divsChild>
            <w:div w:id="575936449">
              <w:marLeft w:val="0"/>
              <w:marRight w:val="0"/>
              <w:marTop w:val="0"/>
              <w:marBottom w:val="0"/>
              <w:divBdr>
                <w:top w:val="none" w:sz="0" w:space="0" w:color="auto"/>
                <w:left w:val="none" w:sz="0" w:space="0" w:color="auto"/>
                <w:bottom w:val="none" w:sz="0" w:space="0" w:color="auto"/>
                <w:right w:val="none" w:sz="0" w:space="0" w:color="auto"/>
              </w:divBdr>
            </w:div>
            <w:div w:id="1656567540">
              <w:marLeft w:val="0"/>
              <w:marRight w:val="0"/>
              <w:marTop w:val="0"/>
              <w:marBottom w:val="0"/>
              <w:divBdr>
                <w:top w:val="none" w:sz="0" w:space="0" w:color="auto"/>
                <w:left w:val="none" w:sz="0" w:space="0" w:color="auto"/>
                <w:bottom w:val="none" w:sz="0" w:space="0" w:color="auto"/>
                <w:right w:val="none" w:sz="0" w:space="0" w:color="auto"/>
              </w:divBdr>
            </w:div>
          </w:divsChild>
        </w:div>
        <w:div w:id="1772311923">
          <w:marLeft w:val="0"/>
          <w:marRight w:val="0"/>
          <w:marTop w:val="0"/>
          <w:marBottom w:val="75"/>
          <w:divBdr>
            <w:top w:val="none" w:sz="0" w:space="0" w:color="auto"/>
            <w:left w:val="none" w:sz="0" w:space="0" w:color="auto"/>
            <w:bottom w:val="none" w:sz="0" w:space="0" w:color="auto"/>
            <w:right w:val="none" w:sz="0" w:space="0" w:color="auto"/>
          </w:divBdr>
        </w:div>
        <w:div w:id="1191869763">
          <w:marLeft w:val="0"/>
          <w:marRight w:val="0"/>
          <w:marTop w:val="0"/>
          <w:marBottom w:val="75"/>
          <w:divBdr>
            <w:top w:val="none" w:sz="0" w:space="0" w:color="auto"/>
            <w:left w:val="none" w:sz="0" w:space="0" w:color="auto"/>
            <w:bottom w:val="none" w:sz="0" w:space="0" w:color="auto"/>
            <w:right w:val="none" w:sz="0" w:space="0" w:color="auto"/>
          </w:divBdr>
        </w:div>
      </w:divsChild>
    </w:div>
    <w:div w:id="341050921">
      <w:bodyDiv w:val="1"/>
      <w:marLeft w:val="0"/>
      <w:marRight w:val="0"/>
      <w:marTop w:val="0"/>
      <w:marBottom w:val="0"/>
      <w:divBdr>
        <w:top w:val="none" w:sz="0" w:space="0" w:color="auto"/>
        <w:left w:val="none" w:sz="0" w:space="0" w:color="auto"/>
        <w:bottom w:val="none" w:sz="0" w:space="0" w:color="auto"/>
        <w:right w:val="none" w:sz="0" w:space="0" w:color="auto"/>
      </w:divBdr>
      <w:divsChild>
        <w:div w:id="266431873">
          <w:marLeft w:val="0"/>
          <w:marRight w:val="0"/>
          <w:marTop w:val="0"/>
          <w:marBottom w:val="0"/>
          <w:divBdr>
            <w:top w:val="none" w:sz="0" w:space="0" w:color="auto"/>
            <w:left w:val="none" w:sz="0" w:space="0" w:color="auto"/>
            <w:bottom w:val="none" w:sz="0" w:space="0" w:color="auto"/>
            <w:right w:val="none" w:sz="0" w:space="0" w:color="auto"/>
          </w:divBdr>
        </w:div>
        <w:div w:id="431707179">
          <w:marLeft w:val="0"/>
          <w:marRight w:val="0"/>
          <w:marTop w:val="0"/>
          <w:marBottom w:val="0"/>
          <w:divBdr>
            <w:top w:val="none" w:sz="0" w:space="0" w:color="auto"/>
            <w:left w:val="none" w:sz="0" w:space="0" w:color="auto"/>
            <w:bottom w:val="none" w:sz="0" w:space="0" w:color="auto"/>
            <w:right w:val="none" w:sz="0" w:space="0" w:color="auto"/>
          </w:divBdr>
        </w:div>
      </w:divsChild>
    </w:div>
    <w:div w:id="356123395">
      <w:bodyDiv w:val="1"/>
      <w:marLeft w:val="0"/>
      <w:marRight w:val="0"/>
      <w:marTop w:val="0"/>
      <w:marBottom w:val="0"/>
      <w:divBdr>
        <w:top w:val="none" w:sz="0" w:space="0" w:color="auto"/>
        <w:left w:val="none" w:sz="0" w:space="0" w:color="auto"/>
        <w:bottom w:val="none" w:sz="0" w:space="0" w:color="auto"/>
        <w:right w:val="none" w:sz="0" w:space="0" w:color="auto"/>
      </w:divBdr>
      <w:divsChild>
        <w:div w:id="379286876">
          <w:marLeft w:val="0"/>
          <w:marRight w:val="0"/>
          <w:marTop w:val="0"/>
          <w:marBottom w:val="0"/>
          <w:divBdr>
            <w:top w:val="none" w:sz="0" w:space="0" w:color="auto"/>
            <w:left w:val="none" w:sz="0" w:space="0" w:color="auto"/>
            <w:bottom w:val="none" w:sz="0" w:space="0" w:color="auto"/>
            <w:right w:val="none" w:sz="0" w:space="0" w:color="auto"/>
          </w:divBdr>
        </w:div>
        <w:div w:id="1665280947">
          <w:marLeft w:val="0"/>
          <w:marRight w:val="0"/>
          <w:marTop w:val="0"/>
          <w:marBottom w:val="0"/>
          <w:divBdr>
            <w:top w:val="none" w:sz="0" w:space="0" w:color="auto"/>
            <w:left w:val="none" w:sz="0" w:space="0" w:color="auto"/>
            <w:bottom w:val="none" w:sz="0" w:space="0" w:color="auto"/>
            <w:right w:val="none" w:sz="0" w:space="0" w:color="auto"/>
          </w:divBdr>
        </w:div>
      </w:divsChild>
    </w:div>
    <w:div w:id="417872172">
      <w:bodyDiv w:val="1"/>
      <w:marLeft w:val="0"/>
      <w:marRight w:val="0"/>
      <w:marTop w:val="0"/>
      <w:marBottom w:val="0"/>
      <w:divBdr>
        <w:top w:val="none" w:sz="0" w:space="0" w:color="auto"/>
        <w:left w:val="none" w:sz="0" w:space="0" w:color="auto"/>
        <w:bottom w:val="none" w:sz="0" w:space="0" w:color="auto"/>
        <w:right w:val="none" w:sz="0" w:space="0" w:color="auto"/>
      </w:divBdr>
      <w:divsChild>
        <w:div w:id="814372155">
          <w:marLeft w:val="0"/>
          <w:marRight w:val="0"/>
          <w:marTop w:val="0"/>
          <w:marBottom w:val="0"/>
          <w:divBdr>
            <w:top w:val="none" w:sz="0" w:space="0" w:color="auto"/>
            <w:left w:val="none" w:sz="0" w:space="0" w:color="auto"/>
            <w:bottom w:val="none" w:sz="0" w:space="0" w:color="auto"/>
            <w:right w:val="none" w:sz="0" w:space="0" w:color="auto"/>
          </w:divBdr>
        </w:div>
        <w:div w:id="1707365149">
          <w:marLeft w:val="0"/>
          <w:marRight w:val="0"/>
          <w:marTop w:val="0"/>
          <w:marBottom w:val="0"/>
          <w:divBdr>
            <w:top w:val="none" w:sz="0" w:space="0" w:color="auto"/>
            <w:left w:val="none" w:sz="0" w:space="0" w:color="auto"/>
            <w:bottom w:val="none" w:sz="0" w:space="0" w:color="auto"/>
            <w:right w:val="none" w:sz="0" w:space="0" w:color="auto"/>
          </w:divBdr>
          <w:divsChild>
            <w:div w:id="1348825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177114">
      <w:bodyDiv w:val="1"/>
      <w:marLeft w:val="0"/>
      <w:marRight w:val="0"/>
      <w:marTop w:val="0"/>
      <w:marBottom w:val="0"/>
      <w:divBdr>
        <w:top w:val="none" w:sz="0" w:space="0" w:color="auto"/>
        <w:left w:val="none" w:sz="0" w:space="0" w:color="auto"/>
        <w:bottom w:val="none" w:sz="0" w:space="0" w:color="auto"/>
        <w:right w:val="none" w:sz="0" w:space="0" w:color="auto"/>
      </w:divBdr>
      <w:divsChild>
        <w:div w:id="972097686">
          <w:marLeft w:val="0"/>
          <w:marRight w:val="0"/>
          <w:marTop w:val="0"/>
          <w:marBottom w:val="0"/>
          <w:divBdr>
            <w:top w:val="none" w:sz="0" w:space="0" w:color="auto"/>
            <w:left w:val="none" w:sz="0" w:space="0" w:color="auto"/>
            <w:bottom w:val="none" w:sz="0" w:space="0" w:color="auto"/>
            <w:right w:val="none" w:sz="0" w:space="0" w:color="auto"/>
          </w:divBdr>
        </w:div>
        <w:div w:id="1806509009">
          <w:marLeft w:val="0"/>
          <w:marRight w:val="0"/>
          <w:marTop w:val="0"/>
          <w:marBottom w:val="0"/>
          <w:divBdr>
            <w:top w:val="none" w:sz="0" w:space="0" w:color="auto"/>
            <w:left w:val="none" w:sz="0" w:space="0" w:color="auto"/>
            <w:bottom w:val="none" w:sz="0" w:space="0" w:color="auto"/>
            <w:right w:val="none" w:sz="0" w:space="0" w:color="auto"/>
          </w:divBdr>
        </w:div>
      </w:divsChild>
    </w:div>
    <w:div w:id="459810321">
      <w:bodyDiv w:val="1"/>
      <w:marLeft w:val="0"/>
      <w:marRight w:val="0"/>
      <w:marTop w:val="0"/>
      <w:marBottom w:val="0"/>
      <w:divBdr>
        <w:top w:val="none" w:sz="0" w:space="0" w:color="auto"/>
        <w:left w:val="none" w:sz="0" w:space="0" w:color="auto"/>
        <w:bottom w:val="none" w:sz="0" w:space="0" w:color="auto"/>
        <w:right w:val="none" w:sz="0" w:space="0" w:color="auto"/>
      </w:divBdr>
      <w:divsChild>
        <w:div w:id="1875773944">
          <w:marLeft w:val="0"/>
          <w:marRight w:val="0"/>
          <w:marTop w:val="0"/>
          <w:marBottom w:val="75"/>
          <w:divBdr>
            <w:top w:val="none" w:sz="0" w:space="0" w:color="auto"/>
            <w:left w:val="none" w:sz="0" w:space="0" w:color="auto"/>
            <w:bottom w:val="none" w:sz="0" w:space="0" w:color="auto"/>
            <w:right w:val="none" w:sz="0" w:space="0" w:color="auto"/>
          </w:divBdr>
          <w:divsChild>
            <w:div w:id="1863205792">
              <w:marLeft w:val="0"/>
              <w:marRight w:val="0"/>
              <w:marTop w:val="0"/>
              <w:marBottom w:val="0"/>
              <w:divBdr>
                <w:top w:val="none" w:sz="0" w:space="0" w:color="auto"/>
                <w:left w:val="none" w:sz="0" w:space="0" w:color="auto"/>
                <w:bottom w:val="none" w:sz="0" w:space="0" w:color="auto"/>
                <w:right w:val="none" w:sz="0" w:space="0" w:color="auto"/>
              </w:divBdr>
            </w:div>
            <w:div w:id="1658723082">
              <w:marLeft w:val="0"/>
              <w:marRight w:val="0"/>
              <w:marTop w:val="0"/>
              <w:marBottom w:val="0"/>
              <w:divBdr>
                <w:top w:val="none" w:sz="0" w:space="0" w:color="auto"/>
                <w:left w:val="none" w:sz="0" w:space="0" w:color="auto"/>
                <w:bottom w:val="none" w:sz="0" w:space="0" w:color="auto"/>
                <w:right w:val="none" w:sz="0" w:space="0" w:color="auto"/>
              </w:divBdr>
            </w:div>
          </w:divsChild>
        </w:div>
        <w:div w:id="157352344">
          <w:marLeft w:val="0"/>
          <w:marRight w:val="0"/>
          <w:marTop w:val="0"/>
          <w:marBottom w:val="75"/>
          <w:divBdr>
            <w:top w:val="none" w:sz="0" w:space="0" w:color="auto"/>
            <w:left w:val="none" w:sz="0" w:space="0" w:color="auto"/>
            <w:bottom w:val="none" w:sz="0" w:space="0" w:color="auto"/>
            <w:right w:val="none" w:sz="0" w:space="0" w:color="auto"/>
          </w:divBdr>
        </w:div>
        <w:div w:id="620305755">
          <w:marLeft w:val="0"/>
          <w:marRight w:val="0"/>
          <w:marTop w:val="0"/>
          <w:marBottom w:val="75"/>
          <w:divBdr>
            <w:top w:val="none" w:sz="0" w:space="0" w:color="auto"/>
            <w:left w:val="none" w:sz="0" w:space="0" w:color="auto"/>
            <w:bottom w:val="none" w:sz="0" w:space="0" w:color="auto"/>
            <w:right w:val="none" w:sz="0" w:space="0" w:color="auto"/>
          </w:divBdr>
        </w:div>
        <w:div w:id="1141775242">
          <w:marLeft w:val="0"/>
          <w:marRight w:val="0"/>
          <w:marTop w:val="0"/>
          <w:marBottom w:val="75"/>
          <w:divBdr>
            <w:top w:val="none" w:sz="0" w:space="0" w:color="auto"/>
            <w:left w:val="none" w:sz="0" w:space="0" w:color="auto"/>
            <w:bottom w:val="none" w:sz="0" w:space="0" w:color="auto"/>
            <w:right w:val="none" w:sz="0" w:space="0" w:color="auto"/>
          </w:divBdr>
        </w:div>
        <w:div w:id="2129153584">
          <w:marLeft w:val="0"/>
          <w:marRight w:val="0"/>
          <w:marTop w:val="0"/>
          <w:marBottom w:val="75"/>
          <w:divBdr>
            <w:top w:val="none" w:sz="0" w:space="0" w:color="auto"/>
            <w:left w:val="none" w:sz="0" w:space="0" w:color="auto"/>
            <w:bottom w:val="none" w:sz="0" w:space="0" w:color="auto"/>
            <w:right w:val="none" w:sz="0" w:space="0" w:color="auto"/>
          </w:divBdr>
        </w:div>
      </w:divsChild>
    </w:div>
    <w:div w:id="480270288">
      <w:bodyDiv w:val="1"/>
      <w:marLeft w:val="0"/>
      <w:marRight w:val="0"/>
      <w:marTop w:val="0"/>
      <w:marBottom w:val="0"/>
      <w:divBdr>
        <w:top w:val="none" w:sz="0" w:space="0" w:color="auto"/>
        <w:left w:val="none" w:sz="0" w:space="0" w:color="auto"/>
        <w:bottom w:val="none" w:sz="0" w:space="0" w:color="auto"/>
        <w:right w:val="none" w:sz="0" w:space="0" w:color="auto"/>
      </w:divBdr>
      <w:divsChild>
        <w:div w:id="1788769887">
          <w:marLeft w:val="0"/>
          <w:marRight w:val="0"/>
          <w:marTop w:val="0"/>
          <w:marBottom w:val="0"/>
          <w:divBdr>
            <w:top w:val="none" w:sz="0" w:space="0" w:color="auto"/>
            <w:left w:val="none" w:sz="0" w:space="0" w:color="auto"/>
            <w:bottom w:val="none" w:sz="0" w:space="0" w:color="auto"/>
            <w:right w:val="none" w:sz="0" w:space="0" w:color="auto"/>
          </w:divBdr>
        </w:div>
        <w:div w:id="1230191524">
          <w:marLeft w:val="0"/>
          <w:marRight w:val="0"/>
          <w:marTop w:val="0"/>
          <w:marBottom w:val="0"/>
          <w:divBdr>
            <w:top w:val="none" w:sz="0" w:space="0" w:color="auto"/>
            <w:left w:val="none" w:sz="0" w:space="0" w:color="auto"/>
            <w:bottom w:val="none" w:sz="0" w:space="0" w:color="auto"/>
            <w:right w:val="none" w:sz="0" w:space="0" w:color="auto"/>
          </w:divBdr>
        </w:div>
      </w:divsChild>
    </w:div>
    <w:div w:id="494343692">
      <w:bodyDiv w:val="1"/>
      <w:marLeft w:val="0"/>
      <w:marRight w:val="0"/>
      <w:marTop w:val="0"/>
      <w:marBottom w:val="0"/>
      <w:divBdr>
        <w:top w:val="none" w:sz="0" w:space="0" w:color="auto"/>
        <w:left w:val="none" w:sz="0" w:space="0" w:color="auto"/>
        <w:bottom w:val="none" w:sz="0" w:space="0" w:color="auto"/>
        <w:right w:val="none" w:sz="0" w:space="0" w:color="auto"/>
      </w:divBdr>
      <w:divsChild>
        <w:div w:id="241185698">
          <w:marLeft w:val="0"/>
          <w:marRight w:val="0"/>
          <w:marTop w:val="0"/>
          <w:marBottom w:val="0"/>
          <w:divBdr>
            <w:top w:val="none" w:sz="0" w:space="0" w:color="auto"/>
            <w:left w:val="none" w:sz="0" w:space="0" w:color="auto"/>
            <w:bottom w:val="none" w:sz="0" w:space="0" w:color="auto"/>
            <w:right w:val="none" w:sz="0" w:space="0" w:color="auto"/>
          </w:divBdr>
        </w:div>
        <w:div w:id="1617759654">
          <w:marLeft w:val="0"/>
          <w:marRight w:val="0"/>
          <w:marTop w:val="0"/>
          <w:marBottom w:val="0"/>
          <w:divBdr>
            <w:top w:val="none" w:sz="0" w:space="0" w:color="auto"/>
            <w:left w:val="none" w:sz="0" w:space="0" w:color="auto"/>
            <w:bottom w:val="none" w:sz="0" w:space="0" w:color="auto"/>
            <w:right w:val="none" w:sz="0" w:space="0" w:color="auto"/>
          </w:divBdr>
        </w:div>
      </w:divsChild>
    </w:div>
    <w:div w:id="498428123">
      <w:bodyDiv w:val="1"/>
      <w:marLeft w:val="0"/>
      <w:marRight w:val="0"/>
      <w:marTop w:val="0"/>
      <w:marBottom w:val="0"/>
      <w:divBdr>
        <w:top w:val="none" w:sz="0" w:space="0" w:color="auto"/>
        <w:left w:val="none" w:sz="0" w:space="0" w:color="auto"/>
        <w:bottom w:val="none" w:sz="0" w:space="0" w:color="auto"/>
        <w:right w:val="none" w:sz="0" w:space="0" w:color="auto"/>
      </w:divBdr>
      <w:divsChild>
        <w:div w:id="1876498287">
          <w:marLeft w:val="0"/>
          <w:marRight w:val="0"/>
          <w:marTop w:val="0"/>
          <w:marBottom w:val="0"/>
          <w:divBdr>
            <w:top w:val="none" w:sz="0" w:space="0" w:color="auto"/>
            <w:left w:val="none" w:sz="0" w:space="0" w:color="auto"/>
            <w:bottom w:val="none" w:sz="0" w:space="0" w:color="auto"/>
            <w:right w:val="none" w:sz="0" w:space="0" w:color="auto"/>
          </w:divBdr>
        </w:div>
        <w:div w:id="504443541">
          <w:marLeft w:val="0"/>
          <w:marRight w:val="0"/>
          <w:marTop w:val="0"/>
          <w:marBottom w:val="0"/>
          <w:divBdr>
            <w:top w:val="none" w:sz="0" w:space="0" w:color="auto"/>
            <w:left w:val="none" w:sz="0" w:space="0" w:color="auto"/>
            <w:bottom w:val="none" w:sz="0" w:space="0" w:color="auto"/>
            <w:right w:val="none" w:sz="0" w:space="0" w:color="auto"/>
          </w:divBdr>
        </w:div>
      </w:divsChild>
    </w:div>
    <w:div w:id="509759114">
      <w:bodyDiv w:val="1"/>
      <w:marLeft w:val="0"/>
      <w:marRight w:val="0"/>
      <w:marTop w:val="0"/>
      <w:marBottom w:val="0"/>
      <w:divBdr>
        <w:top w:val="none" w:sz="0" w:space="0" w:color="auto"/>
        <w:left w:val="none" w:sz="0" w:space="0" w:color="auto"/>
        <w:bottom w:val="none" w:sz="0" w:space="0" w:color="auto"/>
        <w:right w:val="none" w:sz="0" w:space="0" w:color="auto"/>
      </w:divBdr>
    </w:div>
    <w:div w:id="520363852">
      <w:bodyDiv w:val="1"/>
      <w:marLeft w:val="0"/>
      <w:marRight w:val="0"/>
      <w:marTop w:val="0"/>
      <w:marBottom w:val="0"/>
      <w:divBdr>
        <w:top w:val="none" w:sz="0" w:space="0" w:color="auto"/>
        <w:left w:val="none" w:sz="0" w:space="0" w:color="auto"/>
        <w:bottom w:val="none" w:sz="0" w:space="0" w:color="auto"/>
        <w:right w:val="none" w:sz="0" w:space="0" w:color="auto"/>
      </w:divBdr>
      <w:divsChild>
        <w:div w:id="1856579725">
          <w:marLeft w:val="0"/>
          <w:marRight w:val="0"/>
          <w:marTop w:val="0"/>
          <w:marBottom w:val="0"/>
          <w:divBdr>
            <w:top w:val="none" w:sz="0" w:space="0" w:color="auto"/>
            <w:left w:val="none" w:sz="0" w:space="0" w:color="auto"/>
            <w:bottom w:val="none" w:sz="0" w:space="0" w:color="auto"/>
            <w:right w:val="none" w:sz="0" w:space="0" w:color="auto"/>
          </w:divBdr>
        </w:div>
        <w:div w:id="1107238438">
          <w:marLeft w:val="0"/>
          <w:marRight w:val="0"/>
          <w:marTop w:val="0"/>
          <w:marBottom w:val="0"/>
          <w:divBdr>
            <w:top w:val="none" w:sz="0" w:space="0" w:color="auto"/>
            <w:left w:val="none" w:sz="0" w:space="0" w:color="auto"/>
            <w:bottom w:val="none" w:sz="0" w:space="0" w:color="auto"/>
            <w:right w:val="none" w:sz="0" w:space="0" w:color="auto"/>
          </w:divBdr>
        </w:div>
      </w:divsChild>
    </w:div>
    <w:div w:id="577902888">
      <w:bodyDiv w:val="1"/>
      <w:marLeft w:val="0"/>
      <w:marRight w:val="0"/>
      <w:marTop w:val="0"/>
      <w:marBottom w:val="0"/>
      <w:divBdr>
        <w:top w:val="none" w:sz="0" w:space="0" w:color="auto"/>
        <w:left w:val="none" w:sz="0" w:space="0" w:color="auto"/>
        <w:bottom w:val="none" w:sz="0" w:space="0" w:color="auto"/>
        <w:right w:val="none" w:sz="0" w:space="0" w:color="auto"/>
      </w:divBdr>
      <w:divsChild>
        <w:div w:id="1341002226">
          <w:marLeft w:val="0"/>
          <w:marRight w:val="0"/>
          <w:marTop w:val="0"/>
          <w:marBottom w:val="0"/>
          <w:divBdr>
            <w:top w:val="none" w:sz="0" w:space="0" w:color="auto"/>
            <w:left w:val="none" w:sz="0" w:space="0" w:color="auto"/>
            <w:bottom w:val="none" w:sz="0" w:space="0" w:color="auto"/>
            <w:right w:val="none" w:sz="0" w:space="0" w:color="auto"/>
          </w:divBdr>
        </w:div>
        <w:div w:id="193856807">
          <w:marLeft w:val="0"/>
          <w:marRight w:val="0"/>
          <w:marTop w:val="0"/>
          <w:marBottom w:val="0"/>
          <w:divBdr>
            <w:top w:val="none" w:sz="0" w:space="0" w:color="auto"/>
            <w:left w:val="none" w:sz="0" w:space="0" w:color="auto"/>
            <w:bottom w:val="none" w:sz="0" w:space="0" w:color="auto"/>
            <w:right w:val="none" w:sz="0" w:space="0" w:color="auto"/>
          </w:divBdr>
        </w:div>
      </w:divsChild>
    </w:div>
    <w:div w:id="592904671">
      <w:bodyDiv w:val="1"/>
      <w:marLeft w:val="0"/>
      <w:marRight w:val="0"/>
      <w:marTop w:val="0"/>
      <w:marBottom w:val="0"/>
      <w:divBdr>
        <w:top w:val="none" w:sz="0" w:space="0" w:color="auto"/>
        <w:left w:val="none" w:sz="0" w:space="0" w:color="auto"/>
        <w:bottom w:val="none" w:sz="0" w:space="0" w:color="auto"/>
        <w:right w:val="none" w:sz="0" w:space="0" w:color="auto"/>
      </w:divBdr>
      <w:divsChild>
        <w:div w:id="1022510472">
          <w:marLeft w:val="0"/>
          <w:marRight w:val="0"/>
          <w:marTop w:val="0"/>
          <w:marBottom w:val="0"/>
          <w:divBdr>
            <w:top w:val="none" w:sz="0" w:space="0" w:color="auto"/>
            <w:left w:val="none" w:sz="0" w:space="0" w:color="auto"/>
            <w:bottom w:val="none" w:sz="0" w:space="0" w:color="auto"/>
            <w:right w:val="none" w:sz="0" w:space="0" w:color="auto"/>
          </w:divBdr>
        </w:div>
        <w:div w:id="2135561729">
          <w:marLeft w:val="0"/>
          <w:marRight w:val="0"/>
          <w:marTop w:val="0"/>
          <w:marBottom w:val="0"/>
          <w:divBdr>
            <w:top w:val="none" w:sz="0" w:space="0" w:color="auto"/>
            <w:left w:val="none" w:sz="0" w:space="0" w:color="auto"/>
            <w:bottom w:val="none" w:sz="0" w:space="0" w:color="auto"/>
            <w:right w:val="none" w:sz="0" w:space="0" w:color="auto"/>
          </w:divBdr>
          <w:divsChild>
            <w:div w:id="10774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138695">
      <w:bodyDiv w:val="1"/>
      <w:marLeft w:val="0"/>
      <w:marRight w:val="0"/>
      <w:marTop w:val="0"/>
      <w:marBottom w:val="0"/>
      <w:divBdr>
        <w:top w:val="none" w:sz="0" w:space="0" w:color="auto"/>
        <w:left w:val="none" w:sz="0" w:space="0" w:color="auto"/>
        <w:bottom w:val="none" w:sz="0" w:space="0" w:color="auto"/>
        <w:right w:val="none" w:sz="0" w:space="0" w:color="auto"/>
      </w:divBdr>
      <w:divsChild>
        <w:div w:id="464390468">
          <w:marLeft w:val="0"/>
          <w:marRight w:val="0"/>
          <w:marTop w:val="0"/>
          <w:marBottom w:val="75"/>
          <w:divBdr>
            <w:top w:val="none" w:sz="0" w:space="0" w:color="auto"/>
            <w:left w:val="none" w:sz="0" w:space="0" w:color="auto"/>
            <w:bottom w:val="none" w:sz="0" w:space="0" w:color="auto"/>
            <w:right w:val="none" w:sz="0" w:space="0" w:color="auto"/>
          </w:divBdr>
          <w:divsChild>
            <w:div w:id="1283876933">
              <w:marLeft w:val="0"/>
              <w:marRight w:val="0"/>
              <w:marTop w:val="0"/>
              <w:marBottom w:val="0"/>
              <w:divBdr>
                <w:top w:val="none" w:sz="0" w:space="0" w:color="auto"/>
                <w:left w:val="none" w:sz="0" w:space="0" w:color="auto"/>
                <w:bottom w:val="none" w:sz="0" w:space="0" w:color="auto"/>
                <w:right w:val="none" w:sz="0" w:space="0" w:color="auto"/>
              </w:divBdr>
            </w:div>
            <w:div w:id="1425688338">
              <w:marLeft w:val="0"/>
              <w:marRight w:val="0"/>
              <w:marTop w:val="0"/>
              <w:marBottom w:val="0"/>
              <w:divBdr>
                <w:top w:val="none" w:sz="0" w:space="0" w:color="auto"/>
                <w:left w:val="none" w:sz="0" w:space="0" w:color="auto"/>
                <w:bottom w:val="none" w:sz="0" w:space="0" w:color="auto"/>
                <w:right w:val="none" w:sz="0" w:space="0" w:color="auto"/>
              </w:divBdr>
            </w:div>
          </w:divsChild>
        </w:div>
        <w:div w:id="1904369192">
          <w:marLeft w:val="0"/>
          <w:marRight w:val="0"/>
          <w:marTop w:val="0"/>
          <w:marBottom w:val="75"/>
          <w:divBdr>
            <w:top w:val="none" w:sz="0" w:space="0" w:color="auto"/>
            <w:left w:val="none" w:sz="0" w:space="0" w:color="auto"/>
            <w:bottom w:val="none" w:sz="0" w:space="0" w:color="auto"/>
            <w:right w:val="none" w:sz="0" w:space="0" w:color="auto"/>
          </w:divBdr>
        </w:div>
        <w:div w:id="1276062520">
          <w:marLeft w:val="0"/>
          <w:marRight w:val="0"/>
          <w:marTop w:val="0"/>
          <w:marBottom w:val="75"/>
          <w:divBdr>
            <w:top w:val="none" w:sz="0" w:space="0" w:color="auto"/>
            <w:left w:val="none" w:sz="0" w:space="0" w:color="auto"/>
            <w:bottom w:val="none" w:sz="0" w:space="0" w:color="auto"/>
            <w:right w:val="none" w:sz="0" w:space="0" w:color="auto"/>
          </w:divBdr>
        </w:div>
      </w:divsChild>
    </w:div>
    <w:div w:id="617758836">
      <w:bodyDiv w:val="1"/>
      <w:marLeft w:val="0"/>
      <w:marRight w:val="0"/>
      <w:marTop w:val="0"/>
      <w:marBottom w:val="0"/>
      <w:divBdr>
        <w:top w:val="none" w:sz="0" w:space="0" w:color="auto"/>
        <w:left w:val="none" w:sz="0" w:space="0" w:color="auto"/>
        <w:bottom w:val="none" w:sz="0" w:space="0" w:color="auto"/>
        <w:right w:val="none" w:sz="0" w:space="0" w:color="auto"/>
      </w:divBdr>
      <w:divsChild>
        <w:div w:id="1007248948">
          <w:marLeft w:val="0"/>
          <w:marRight w:val="0"/>
          <w:marTop w:val="0"/>
          <w:marBottom w:val="0"/>
          <w:divBdr>
            <w:top w:val="none" w:sz="0" w:space="0" w:color="auto"/>
            <w:left w:val="none" w:sz="0" w:space="0" w:color="auto"/>
            <w:bottom w:val="none" w:sz="0" w:space="0" w:color="auto"/>
            <w:right w:val="none" w:sz="0" w:space="0" w:color="auto"/>
          </w:divBdr>
        </w:div>
        <w:div w:id="2099670845">
          <w:marLeft w:val="0"/>
          <w:marRight w:val="0"/>
          <w:marTop w:val="0"/>
          <w:marBottom w:val="0"/>
          <w:divBdr>
            <w:top w:val="none" w:sz="0" w:space="0" w:color="auto"/>
            <w:left w:val="none" w:sz="0" w:space="0" w:color="auto"/>
            <w:bottom w:val="none" w:sz="0" w:space="0" w:color="auto"/>
            <w:right w:val="none" w:sz="0" w:space="0" w:color="auto"/>
          </w:divBdr>
        </w:div>
      </w:divsChild>
    </w:div>
    <w:div w:id="692195611">
      <w:bodyDiv w:val="1"/>
      <w:marLeft w:val="0"/>
      <w:marRight w:val="0"/>
      <w:marTop w:val="0"/>
      <w:marBottom w:val="0"/>
      <w:divBdr>
        <w:top w:val="none" w:sz="0" w:space="0" w:color="auto"/>
        <w:left w:val="none" w:sz="0" w:space="0" w:color="auto"/>
        <w:bottom w:val="none" w:sz="0" w:space="0" w:color="auto"/>
        <w:right w:val="none" w:sz="0" w:space="0" w:color="auto"/>
      </w:divBdr>
      <w:divsChild>
        <w:div w:id="1207059902">
          <w:marLeft w:val="0"/>
          <w:marRight w:val="0"/>
          <w:marTop w:val="0"/>
          <w:marBottom w:val="0"/>
          <w:divBdr>
            <w:top w:val="none" w:sz="0" w:space="0" w:color="auto"/>
            <w:left w:val="none" w:sz="0" w:space="0" w:color="auto"/>
            <w:bottom w:val="none" w:sz="0" w:space="0" w:color="auto"/>
            <w:right w:val="none" w:sz="0" w:space="0" w:color="auto"/>
          </w:divBdr>
        </w:div>
        <w:div w:id="759761064">
          <w:marLeft w:val="0"/>
          <w:marRight w:val="0"/>
          <w:marTop w:val="0"/>
          <w:marBottom w:val="0"/>
          <w:divBdr>
            <w:top w:val="none" w:sz="0" w:space="0" w:color="auto"/>
            <w:left w:val="none" w:sz="0" w:space="0" w:color="auto"/>
            <w:bottom w:val="none" w:sz="0" w:space="0" w:color="auto"/>
            <w:right w:val="none" w:sz="0" w:space="0" w:color="auto"/>
          </w:divBdr>
        </w:div>
      </w:divsChild>
    </w:div>
    <w:div w:id="703678452">
      <w:bodyDiv w:val="1"/>
      <w:marLeft w:val="0"/>
      <w:marRight w:val="0"/>
      <w:marTop w:val="0"/>
      <w:marBottom w:val="0"/>
      <w:divBdr>
        <w:top w:val="none" w:sz="0" w:space="0" w:color="auto"/>
        <w:left w:val="none" w:sz="0" w:space="0" w:color="auto"/>
        <w:bottom w:val="none" w:sz="0" w:space="0" w:color="auto"/>
        <w:right w:val="none" w:sz="0" w:space="0" w:color="auto"/>
      </w:divBdr>
      <w:divsChild>
        <w:div w:id="275186237">
          <w:marLeft w:val="0"/>
          <w:marRight w:val="0"/>
          <w:marTop w:val="0"/>
          <w:marBottom w:val="0"/>
          <w:divBdr>
            <w:top w:val="none" w:sz="0" w:space="0" w:color="auto"/>
            <w:left w:val="none" w:sz="0" w:space="0" w:color="auto"/>
            <w:bottom w:val="none" w:sz="0" w:space="0" w:color="auto"/>
            <w:right w:val="none" w:sz="0" w:space="0" w:color="auto"/>
          </w:divBdr>
        </w:div>
        <w:div w:id="1665283560">
          <w:marLeft w:val="0"/>
          <w:marRight w:val="0"/>
          <w:marTop w:val="0"/>
          <w:marBottom w:val="0"/>
          <w:divBdr>
            <w:top w:val="none" w:sz="0" w:space="0" w:color="auto"/>
            <w:left w:val="none" w:sz="0" w:space="0" w:color="auto"/>
            <w:bottom w:val="none" w:sz="0" w:space="0" w:color="auto"/>
            <w:right w:val="none" w:sz="0" w:space="0" w:color="auto"/>
          </w:divBdr>
          <w:divsChild>
            <w:div w:id="199009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702751">
      <w:bodyDiv w:val="1"/>
      <w:marLeft w:val="0"/>
      <w:marRight w:val="0"/>
      <w:marTop w:val="0"/>
      <w:marBottom w:val="0"/>
      <w:divBdr>
        <w:top w:val="none" w:sz="0" w:space="0" w:color="auto"/>
        <w:left w:val="none" w:sz="0" w:space="0" w:color="auto"/>
        <w:bottom w:val="none" w:sz="0" w:space="0" w:color="auto"/>
        <w:right w:val="none" w:sz="0" w:space="0" w:color="auto"/>
      </w:divBdr>
      <w:divsChild>
        <w:div w:id="1868450756">
          <w:marLeft w:val="0"/>
          <w:marRight w:val="0"/>
          <w:marTop w:val="0"/>
          <w:marBottom w:val="0"/>
          <w:divBdr>
            <w:top w:val="none" w:sz="0" w:space="0" w:color="auto"/>
            <w:left w:val="none" w:sz="0" w:space="0" w:color="auto"/>
            <w:bottom w:val="none" w:sz="0" w:space="0" w:color="auto"/>
            <w:right w:val="none" w:sz="0" w:space="0" w:color="auto"/>
          </w:divBdr>
        </w:div>
        <w:div w:id="832916730">
          <w:marLeft w:val="0"/>
          <w:marRight w:val="0"/>
          <w:marTop w:val="0"/>
          <w:marBottom w:val="0"/>
          <w:divBdr>
            <w:top w:val="none" w:sz="0" w:space="0" w:color="auto"/>
            <w:left w:val="none" w:sz="0" w:space="0" w:color="auto"/>
            <w:bottom w:val="none" w:sz="0" w:space="0" w:color="auto"/>
            <w:right w:val="none" w:sz="0" w:space="0" w:color="auto"/>
          </w:divBdr>
        </w:div>
      </w:divsChild>
    </w:div>
    <w:div w:id="759988035">
      <w:bodyDiv w:val="1"/>
      <w:marLeft w:val="0"/>
      <w:marRight w:val="0"/>
      <w:marTop w:val="0"/>
      <w:marBottom w:val="0"/>
      <w:divBdr>
        <w:top w:val="none" w:sz="0" w:space="0" w:color="auto"/>
        <w:left w:val="none" w:sz="0" w:space="0" w:color="auto"/>
        <w:bottom w:val="none" w:sz="0" w:space="0" w:color="auto"/>
        <w:right w:val="none" w:sz="0" w:space="0" w:color="auto"/>
      </w:divBdr>
      <w:divsChild>
        <w:div w:id="1785225672">
          <w:marLeft w:val="0"/>
          <w:marRight w:val="0"/>
          <w:marTop w:val="0"/>
          <w:marBottom w:val="0"/>
          <w:divBdr>
            <w:top w:val="none" w:sz="0" w:space="0" w:color="auto"/>
            <w:left w:val="none" w:sz="0" w:space="0" w:color="auto"/>
            <w:bottom w:val="none" w:sz="0" w:space="0" w:color="auto"/>
            <w:right w:val="none" w:sz="0" w:space="0" w:color="auto"/>
          </w:divBdr>
        </w:div>
        <w:div w:id="1743913411">
          <w:marLeft w:val="0"/>
          <w:marRight w:val="0"/>
          <w:marTop w:val="0"/>
          <w:marBottom w:val="0"/>
          <w:divBdr>
            <w:top w:val="none" w:sz="0" w:space="0" w:color="auto"/>
            <w:left w:val="none" w:sz="0" w:space="0" w:color="auto"/>
            <w:bottom w:val="none" w:sz="0" w:space="0" w:color="auto"/>
            <w:right w:val="none" w:sz="0" w:space="0" w:color="auto"/>
          </w:divBdr>
        </w:div>
      </w:divsChild>
    </w:div>
    <w:div w:id="766075447">
      <w:bodyDiv w:val="1"/>
      <w:marLeft w:val="0"/>
      <w:marRight w:val="0"/>
      <w:marTop w:val="0"/>
      <w:marBottom w:val="0"/>
      <w:divBdr>
        <w:top w:val="none" w:sz="0" w:space="0" w:color="auto"/>
        <w:left w:val="none" w:sz="0" w:space="0" w:color="auto"/>
        <w:bottom w:val="none" w:sz="0" w:space="0" w:color="auto"/>
        <w:right w:val="none" w:sz="0" w:space="0" w:color="auto"/>
      </w:divBdr>
      <w:divsChild>
        <w:div w:id="2144343027">
          <w:marLeft w:val="0"/>
          <w:marRight w:val="0"/>
          <w:marTop w:val="0"/>
          <w:marBottom w:val="75"/>
          <w:divBdr>
            <w:top w:val="none" w:sz="0" w:space="0" w:color="auto"/>
            <w:left w:val="none" w:sz="0" w:space="0" w:color="auto"/>
            <w:bottom w:val="none" w:sz="0" w:space="0" w:color="auto"/>
            <w:right w:val="none" w:sz="0" w:space="0" w:color="auto"/>
          </w:divBdr>
          <w:divsChild>
            <w:div w:id="1399985804">
              <w:marLeft w:val="0"/>
              <w:marRight w:val="0"/>
              <w:marTop w:val="0"/>
              <w:marBottom w:val="0"/>
              <w:divBdr>
                <w:top w:val="none" w:sz="0" w:space="0" w:color="auto"/>
                <w:left w:val="none" w:sz="0" w:space="0" w:color="auto"/>
                <w:bottom w:val="none" w:sz="0" w:space="0" w:color="auto"/>
                <w:right w:val="none" w:sz="0" w:space="0" w:color="auto"/>
              </w:divBdr>
            </w:div>
            <w:div w:id="269289102">
              <w:marLeft w:val="0"/>
              <w:marRight w:val="0"/>
              <w:marTop w:val="0"/>
              <w:marBottom w:val="0"/>
              <w:divBdr>
                <w:top w:val="none" w:sz="0" w:space="0" w:color="auto"/>
                <w:left w:val="none" w:sz="0" w:space="0" w:color="auto"/>
                <w:bottom w:val="none" w:sz="0" w:space="0" w:color="auto"/>
                <w:right w:val="none" w:sz="0" w:space="0" w:color="auto"/>
              </w:divBdr>
            </w:div>
          </w:divsChild>
        </w:div>
        <w:div w:id="1701514492">
          <w:marLeft w:val="0"/>
          <w:marRight w:val="0"/>
          <w:marTop w:val="0"/>
          <w:marBottom w:val="75"/>
          <w:divBdr>
            <w:top w:val="none" w:sz="0" w:space="0" w:color="auto"/>
            <w:left w:val="none" w:sz="0" w:space="0" w:color="auto"/>
            <w:bottom w:val="none" w:sz="0" w:space="0" w:color="auto"/>
            <w:right w:val="none" w:sz="0" w:space="0" w:color="auto"/>
          </w:divBdr>
        </w:div>
        <w:div w:id="581720922">
          <w:marLeft w:val="0"/>
          <w:marRight w:val="0"/>
          <w:marTop w:val="0"/>
          <w:marBottom w:val="75"/>
          <w:divBdr>
            <w:top w:val="none" w:sz="0" w:space="0" w:color="auto"/>
            <w:left w:val="none" w:sz="0" w:space="0" w:color="auto"/>
            <w:bottom w:val="none" w:sz="0" w:space="0" w:color="auto"/>
            <w:right w:val="none" w:sz="0" w:space="0" w:color="auto"/>
          </w:divBdr>
        </w:div>
        <w:div w:id="1070075613">
          <w:marLeft w:val="0"/>
          <w:marRight w:val="0"/>
          <w:marTop w:val="0"/>
          <w:marBottom w:val="75"/>
          <w:divBdr>
            <w:top w:val="none" w:sz="0" w:space="0" w:color="auto"/>
            <w:left w:val="none" w:sz="0" w:space="0" w:color="auto"/>
            <w:bottom w:val="none" w:sz="0" w:space="0" w:color="auto"/>
            <w:right w:val="none" w:sz="0" w:space="0" w:color="auto"/>
          </w:divBdr>
        </w:div>
      </w:divsChild>
    </w:div>
    <w:div w:id="873731058">
      <w:bodyDiv w:val="1"/>
      <w:marLeft w:val="0"/>
      <w:marRight w:val="0"/>
      <w:marTop w:val="0"/>
      <w:marBottom w:val="0"/>
      <w:divBdr>
        <w:top w:val="none" w:sz="0" w:space="0" w:color="auto"/>
        <w:left w:val="none" w:sz="0" w:space="0" w:color="auto"/>
        <w:bottom w:val="none" w:sz="0" w:space="0" w:color="auto"/>
        <w:right w:val="none" w:sz="0" w:space="0" w:color="auto"/>
      </w:divBdr>
      <w:divsChild>
        <w:div w:id="673339386">
          <w:marLeft w:val="0"/>
          <w:marRight w:val="0"/>
          <w:marTop w:val="0"/>
          <w:marBottom w:val="0"/>
          <w:divBdr>
            <w:top w:val="none" w:sz="0" w:space="0" w:color="auto"/>
            <w:left w:val="none" w:sz="0" w:space="0" w:color="auto"/>
            <w:bottom w:val="none" w:sz="0" w:space="0" w:color="auto"/>
            <w:right w:val="none" w:sz="0" w:space="0" w:color="auto"/>
          </w:divBdr>
        </w:div>
        <w:div w:id="807017989">
          <w:marLeft w:val="0"/>
          <w:marRight w:val="0"/>
          <w:marTop w:val="0"/>
          <w:marBottom w:val="0"/>
          <w:divBdr>
            <w:top w:val="none" w:sz="0" w:space="0" w:color="auto"/>
            <w:left w:val="none" w:sz="0" w:space="0" w:color="auto"/>
            <w:bottom w:val="none" w:sz="0" w:space="0" w:color="auto"/>
            <w:right w:val="none" w:sz="0" w:space="0" w:color="auto"/>
          </w:divBdr>
        </w:div>
      </w:divsChild>
    </w:div>
    <w:div w:id="986741381">
      <w:bodyDiv w:val="1"/>
      <w:marLeft w:val="0"/>
      <w:marRight w:val="0"/>
      <w:marTop w:val="0"/>
      <w:marBottom w:val="0"/>
      <w:divBdr>
        <w:top w:val="none" w:sz="0" w:space="0" w:color="auto"/>
        <w:left w:val="none" w:sz="0" w:space="0" w:color="auto"/>
        <w:bottom w:val="none" w:sz="0" w:space="0" w:color="auto"/>
        <w:right w:val="none" w:sz="0" w:space="0" w:color="auto"/>
      </w:divBdr>
      <w:divsChild>
        <w:div w:id="780539464">
          <w:marLeft w:val="0"/>
          <w:marRight w:val="0"/>
          <w:marTop w:val="0"/>
          <w:marBottom w:val="0"/>
          <w:divBdr>
            <w:top w:val="none" w:sz="0" w:space="0" w:color="auto"/>
            <w:left w:val="none" w:sz="0" w:space="0" w:color="auto"/>
            <w:bottom w:val="none" w:sz="0" w:space="0" w:color="auto"/>
            <w:right w:val="none" w:sz="0" w:space="0" w:color="auto"/>
          </w:divBdr>
        </w:div>
        <w:div w:id="1561751358">
          <w:marLeft w:val="0"/>
          <w:marRight w:val="0"/>
          <w:marTop w:val="0"/>
          <w:marBottom w:val="0"/>
          <w:divBdr>
            <w:top w:val="none" w:sz="0" w:space="0" w:color="auto"/>
            <w:left w:val="none" w:sz="0" w:space="0" w:color="auto"/>
            <w:bottom w:val="none" w:sz="0" w:space="0" w:color="auto"/>
            <w:right w:val="none" w:sz="0" w:space="0" w:color="auto"/>
          </w:divBdr>
          <w:divsChild>
            <w:div w:id="167622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298575">
      <w:bodyDiv w:val="1"/>
      <w:marLeft w:val="0"/>
      <w:marRight w:val="0"/>
      <w:marTop w:val="0"/>
      <w:marBottom w:val="0"/>
      <w:divBdr>
        <w:top w:val="none" w:sz="0" w:space="0" w:color="auto"/>
        <w:left w:val="none" w:sz="0" w:space="0" w:color="auto"/>
        <w:bottom w:val="none" w:sz="0" w:space="0" w:color="auto"/>
        <w:right w:val="none" w:sz="0" w:space="0" w:color="auto"/>
      </w:divBdr>
      <w:divsChild>
        <w:div w:id="626814652">
          <w:marLeft w:val="0"/>
          <w:marRight w:val="0"/>
          <w:marTop w:val="0"/>
          <w:marBottom w:val="75"/>
          <w:divBdr>
            <w:top w:val="none" w:sz="0" w:space="0" w:color="auto"/>
            <w:left w:val="none" w:sz="0" w:space="0" w:color="auto"/>
            <w:bottom w:val="none" w:sz="0" w:space="0" w:color="auto"/>
            <w:right w:val="none" w:sz="0" w:space="0" w:color="auto"/>
          </w:divBdr>
        </w:div>
      </w:divsChild>
    </w:div>
    <w:div w:id="1009674545">
      <w:bodyDiv w:val="1"/>
      <w:marLeft w:val="0"/>
      <w:marRight w:val="0"/>
      <w:marTop w:val="0"/>
      <w:marBottom w:val="0"/>
      <w:divBdr>
        <w:top w:val="none" w:sz="0" w:space="0" w:color="auto"/>
        <w:left w:val="none" w:sz="0" w:space="0" w:color="auto"/>
        <w:bottom w:val="none" w:sz="0" w:space="0" w:color="auto"/>
        <w:right w:val="none" w:sz="0" w:space="0" w:color="auto"/>
      </w:divBdr>
      <w:divsChild>
        <w:div w:id="1419911820">
          <w:marLeft w:val="0"/>
          <w:marRight w:val="0"/>
          <w:marTop w:val="0"/>
          <w:marBottom w:val="0"/>
          <w:divBdr>
            <w:top w:val="none" w:sz="0" w:space="0" w:color="auto"/>
            <w:left w:val="none" w:sz="0" w:space="0" w:color="auto"/>
            <w:bottom w:val="none" w:sz="0" w:space="0" w:color="auto"/>
            <w:right w:val="none" w:sz="0" w:space="0" w:color="auto"/>
          </w:divBdr>
        </w:div>
        <w:div w:id="1526208475">
          <w:marLeft w:val="0"/>
          <w:marRight w:val="0"/>
          <w:marTop w:val="0"/>
          <w:marBottom w:val="0"/>
          <w:divBdr>
            <w:top w:val="none" w:sz="0" w:space="0" w:color="auto"/>
            <w:left w:val="none" w:sz="0" w:space="0" w:color="auto"/>
            <w:bottom w:val="none" w:sz="0" w:space="0" w:color="auto"/>
            <w:right w:val="none" w:sz="0" w:space="0" w:color="auto"/>
          </w:divBdr>
        </w:div>
      </w:divsChild>
    </w:div>
    <w:div w:id="1014261355">
      <w:bodyDiv w:val="1"/>
      <w:marLeft w:val="0"/>
      <w:marRight w:val="0"/>
      <w:marTop w:val="0"/>
      <w:marBottom w:val="0"/>
      <w:divBdr>
        <w:top w:val="none" w:sz="0" w:space="0" w:color="auto"/>
        <w:left w:val="none" w:sz="0" w:space="0" w:color="auto"/>
        <w:bottom w:val="none" w:sz="0" w:space="0" w:color="auto"/>
        <w:right w:val="none" w:sz="0" w:space="0" w:color="auto"/>
      </w:divBdr>
      <w:divsChild>
        <w:div w:id="1570772530">
          <w:marLeft w:val="0"/>
          <w:marRight w:val="0"/>
          <w:marTop w:val="0"/>
          <w:marBottom w:val="0"/>
          <w:divBdr>
            <w:top w:val="none" w:sz="0" w:space="0" w:color="auto"/>
            <w:left w:val="none" w:sz="0" w:space="0" w:color="auto"/>
            <w:bottom w:val="none" w:sz="0" w:space="0" w:color="auto"/>
            <w:right w:val="none" w:sz="0" w:space="0" w:color="auto"/>
          </w:divBdr>
        </w:div>
        <w:div w:id="1600719511">
          <w:marLeft w:val="0"/>
          <w:marRight w:val="0"/>
          <w:marTop w:val="0"/>
          <w:marBottom w:val="0"/>
          <w:divBdr>
            <w:top w:val="none" w:sz="0" w:space="0" w:color="auto"/>
            <w:left w:val="none" w:sz="0" w:space="0" w:color="auto"/>
            <w:bottom w:val="none" w:sz="0" w:space="0" w:color="auto"/>
            <w:right w:val="none" w:sz="0" w:space="0" w:color="auto"/>
          </w:divBdr>
          <w:divsChild>
            <w:div w:id="1241018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308758">
      <w:bodyDiv w:val="1"/>
      <w:marLeft w:val="0"/>
      <w:marRight w:val="0"/>
      <w:marTop w:val="0"/>
      <w:marBottom w:val="0"/>
      <w:divBdr>
        <w:top w:val="none" w:sz="0" w:space="0" w:color="auto"/>
        <w:left w:val="none" w:sz="0" w:space="0" w:color="auto"/>
        <w:bottom w:val="none" w:sz="0" w:space="0" w:color="auto"/>
        <w:right w:val="none" w:sz="0" w:space="0" w:color="auto"/>
      </w:divBdr>
      <w:divsChild>
        <w:div w:id="2072801111">
          <w:marLeft w:val="0"/>
          <w:marRight w:val="0"/>
          <w:marTop w:val="0"/>
          <w:marBottom w:val="0"/>
          <w:divBdr>
            <w:top w:val="none" w:sz="0" w:space="0" w:color="auto"/>
            <w:left w:val="none" w:sz="0" w:space="0" w:color="auto"/>
            <w:bottom w:val="none" w:sz="0" w:space="0" w:color="auto"/>
            <w:right w:val="none" w:sz="0" w:space="0" w:color="auto"/>
          </w:divBdr>
        </w:div>
        <w:div w:id="271137554">
          <w:marLeft w:val="0"/>
          <w:marRight w:val="0"/>
          <w:marTop w:val="0"/>
          <w:marBottom w:val="0"/>
          <w:divBdr>
            <w:top w:val="none" w:sz="0" w:space="0" w:color="auto"/>
            <w:left w:val="none" w:sz="0" w:space="0" w:color="auto"/>
            <w:bottom w:val="none" w:sz="0" w:space="0" w:color="auto"/>
            <w:right w:val="none" w:sz="0" w:space="0" w:color="auto"/>
          </w:divBdr>
        </w:div>
      </w:divsChild>
    </w:div>
    <w:div w:id="1097866854">
      <w:bodyDiv w:val="1"/>
      <w:marLeft w:val="0"/>
      <w:marRight w:val="0"/>
      <w:marTop w:val="0"/>
      <w:marBottom w:val="0"/>
      <w:divBdr>
        <w:top w:val="none" w:sz="0" w:space="0" w:color="auto"/>
        <w:left w:val="none" w:sz="0" w:space="0" w:color="auto"/>
        <w:bottom w:val="none" w:sz="0" w:space="0" w:color="auto"/>
        <w:right w:val="none" w:sz="0" w:space="0" w:color="auto"/>
      </w:divBdr>
      <w:divsChild>
        <w:div w:id="426004666">
          <w:marLeft w:val="0"/>
          <w:marRight w:val="0"/>
          <w:marTop w:val="0"/>
          <w:marBottom w:val="0"/>
          <w:divBdr>
            <w:top w:val="none" w:sz="0" w:space="0" w:color="auto"/>
            <w:left w:val="none" w:sz="0" w:space="0" w:color="auto"/>
            <w:bottom w:val="none" w:sz="0" w:space="0" w:color="auto"/>
            <w:right w:val="none" w:sz="0" w:space="0" w:color="auto"/>
          </w:divBdr>
        </w:div>
        <w:div w:id="111367222">
          <w:marLeft w:val="0"/>
          <w:marRight w:val="0"/>
          <w:marTop w:val="0"/>
          <w:marBottom w:val="0"/>
          <w:divBdr>
            <w:top w:val="none" w:sz="0" w:space="0" w:color="auto"/>
            <w:left w:val="none" w:sz="0" w:space="0" w:color="auto"/>
            <w:bottom w:val="none" w:sz="0" w:space="0" w:color="auto"/>
            <w:right w:val="none" w:sz="0" w:space="0" w:color="auto"/>
          </w:divBdr>
        </w:div>
      </w:divsChild>
    </w:div>
    <w:div w:id="1104230552">
      <w:bodyDiv w:val="1"/>
      <w:marLeft w:val="0"/>
      <w:marRight w:val="0"/>
      <w:marTop w:val="0"/>
      <w:marBottom w:val="0"/>
      <w:divBdr>
        <w:top w:val="none" w:sz="0" w:space="0" w:color="auto"/>
        <w:left w:val="none" w:sz="0" w:space="0" w:color="auto"/>
        <w:bottom w:val="none" w:sz="0" w:space="0" w:color="auto"/>
        <w:right w:val="none" w:sz="0" w:space="0" w:color="auto"/>
      </w:divBdr>
      <w:divsChild>
        <w:div w:id="1479999925">
          <w:marLeft w:val="0"/>
          <w:marRight w:val="0"/>
          <w:marTop w:val="0"/>
          <w:marBottom w:val="0"/>
          <w:divBdr>
            <w:top w:val="none" w:sz="0" w:space="0" w:color="auto"/>
            <w:left w:val="none" w:sz="0" w:space="0" w:color="auto"/>
            <w:bottom w:val="none" w:sz="0" w:space="0" w:color="auto"/>
            <w:right w:val="none" w:sz="0" w:space="0" w:color="auto"/>
          </w:divBdr>
        </w:div>
        <w:div w:id="2114203656">
          <w:marLeft w:val="0"/>
          <w:marRight w:val="0"/>
          <w:marTop w:val="0"/>
          <w:marBottom w:val="0"/>
          <w:divBdr>
            <w:top w:val="none" w:sz="0" w:space="0" w:color="auto"/>
            <w:left w:val="none" w:sz="0" w:space="0" w:color="auto"/>
            <w:bottom w:val="none" w:sz="0" w:space="0" w:color="auto"/>
            <w:right w:val="none" w:sz="0" w:space="0" w:color="auto"/>
          </w:divBdr>
        </w:div>
      </w:divsChild>
    </w:div>
    <w:div w:id="1206139627">
      <w:bodyDiv w:val="1"/>
      <w:marLeft w:val="0"/>
      <w:marRight w:val="0"/>
      <w:marTop w:val="0"/>
      <w:marBottom w:val="0"/>
      <w:divBdr>
        <w:top w:val="none" w:sz="0" w:space="0" w:color="auto"/>
        <w:left w:val="none" w:sz="0" w:space="0" w:color="auto"/>
        <w:bottom w:val="none" w:sz="0" w:space="0" w:color="auto"/>
        <w:right w:val="none" w:sz="0" w:space="0" w:color="auto"/>
      </w:divBdr>
    </w:div>
    <w:div w:id="1238831080">
      <w:bodyDiv w:val="1"/>
      <w:marLeft w:val="0"/>
      <w:marRight w:val="0"/>
      <w:marTop w:val="0"/>
      <w:marBottom w:val="0"/>
      <w:divBdr>
        <w:top w:val="none" w:sz="0" w:space="0" w:color="auto"/>
        <w:left w:val="none" w:sz="0" w:space="0" w:color="auto"/>
        <w:bottom w:val="none" w:sz="0" w:space="0" w:color="auto"/>
        <w:right w:val="none" w:sz="0" w:space="0" w:color="auto"/>
      </w:divBdr>
      <w:divsChild>
        <w:div w:id="1237477643">
          <w:marLeft w:val="0"/>
          <w:marRight w:val="0"/>
          <w:marTop w:val="0"/>
          <w:marBottom w:val="0"/>
          <w:divBdr>
            <w:top w:val="none" w:sz="0" w:space="0" w:color="auto"/>
            <w:left w:val="none" w:sz="0" w:space="0" w:color="auto"/>
            <w:bottom w:val="none" w:sz="0" w:space="0" w:color="auto"/>
            <w:right w:val="none" w:sz="0" w:space="0" w:color="auto"/>
          </w:divBdr>
        </w:div>
        <w:div w:id="29502492">
          <w:marLeft w:val="0"/>
          <w:marRight w:val="0"/>
          <w:marTop w:val="0"/>
          <w:marBottom w:val="0"/>
          <w:divBdr>
            <w:top w:val="none" w:sz="0" w:space="0" w:color="auto"/>
            <w:left w:val="none" w:sz="0" w:space="0" w:color="auto"/>
            <w:bottom w:val="none" w:sz="0" w:space="0" w:color="auto"/>
            <w:right w:val="none" w:sz="0" w:space="0" w:color="auto"/>
          </w:divBdr>
        </w:div>
      </w:divsChild>
    </w:div>
    <w:div w:id="1244800648">
      <w:bodyDiv w:val="1"/>
      <w:marLeft w:val="0"/>
      <w:marRight w:val="0"/>
      <w:marTop w:val="0"/>
      <w:marBottom w:val="0"/>
      <w:divBdr>
        <w:top w:val="none" w:sz="0" w:space="0" w:color="auto"/>
        <w:left w:val="none" w:sz="0" w:space="0" w:color="auto"/>
        <w:bottom w:val="none" w:sz="0" w:space="0" w:color="auto"/>
        <w:right w:val="none" w:sz="0" w:space="0" w:color="auto"/>
      </w:divBdr>
      <w:divsChild>
        <w:div w:id="1499735503">
          <w:marLeft w:val="0"/>
          <w:marRight w:val="0"/>
          <w:marTop w:val="0"/>
          <w:marBottom w:val="0"/>
          <w:divBdr>
            <w:top w:val="none" w:sz="0" w:space="0" w:color="auto"/>
            <w:left w:val="none" w:sz="0" w:space="0" w:color="auto"/>
            <w:bottom w:val="none" w:sz="0" w:space="0" w:color="auto"/>
            <w:right w:val="none" w:sz="0" w:space="0" w:color="auto"/>
          </w:divBdr>
        </w:div>
        <w:div w:id="75443799">
          <w:marLeft w:val="0"/>
          <w:marRight w:val="0"/>
          <w:marTop w:val="0"/>
          <w:marBottom w:val="0"/>
          <w:divBdr>
            <w:top w:val="none" w:sz="0" w:space="0" w:color="auto"/>
            <w:left w:val="none" w:sz="0" w:space="0" w:color="auto"/>
            <w:bottom w:val="none" w:sz="0" w:space="0" w:color="auto"/>
            <w:right w:val="none" w:sz="0" w:space="0" w:color="auto"/>
          </w:divBdr>
        </w:div>
      </w:divsChild>
    </w:div>
    <w:div w:id="1411341938">
      <w:bodyDiv w:val="1"/>
      <w:marLeft w:val="0"/>
      <w:marRight w:val="0"/>
      <w:marTop w:val="0"/>
      <w:marBottom w:val="0"/>
      <w:divBdr>
        <w:top w:val="none" w:sz="0" w:space="0" w:color="auto"/>
        <w:left w:val="none" w:sz="0" w:space="0" w:color="auto"/>
        <w:bottom w:val="none" w:sz="0" w:space="0" w:color="auto"/>
        <w:right w:val="none" w:sz="0" w:space="0" w:color="auto"/>
      </w:divBdr>
      <w:divsChild>
        <w:div w:id="1350449370">
          <w:marLeft w:val="0"/>
          <w:marRight w:val="0"/>
          <w:marTop w:val="0"/>
          <w:marBottom w:val="75"/>
          <w:divBdr>
            <w:top w:val="none" w:sz="0" w:space="0" w:color="auto"/>
            <w:left w:val="none" w:sz="0" w:space="0" w:color="auto"/>
            <w:bottom w:val="none" w:sz="0" w:space="0" w:color="auto"/>
            <w:right w:val="none" w:sz="0" w:space="0" w:color="auto"/>
          </w:divBdr>
        </w:div>
        <w:div w:id="750657313">
          <w:marLeft w:val="0"/>
          <w:marRight w:val="0"/>
          <w:marTop w:val="0"/>
          <w:marBottom w:val="75"/>
          <w:divBdr>
            <w:top w:val="none" w:sz="0" w:space="0" w:color="auto"/>
            <w:left w:val="none" w:sz="0" w:space="0" w:color="auto"/>
            <w:bottom w:val="none" w:sz="0" w:space="0" w:color="auto"/>
            <w:right w:val="none" w:sz="0" w:space="0" w:color="auto"/>
          </w:divBdr>
        </w:div>
        <w:div w:id="1353653536">
          <w:marLeft w:val="0"/>
          <w:marRight w:val="0"/>
          <w:marTop w:val="0"/>
          <w:marBottom w:val="75"/>
          <w:divBdr>
            <w:top w:val="none" w:sz="0" w:space="0" w:color="auto"/>
            <w:left w:val="none" w:sz="0" w:space="0" w:color="auto"/>
            <w:bottom w:val="none" w:sz="0" w:space="0" w:color="auto"/>
            <w:right w:val="none" w:sz="0" w:space="0" w:color="auto"/>
          </w:divBdr>
        </w:div>
      </w:divsChild>
    </w:div>
    <w:div w:id="1450510953">
      <w:bodyDiv w:val="1"/>
      <w:marLeft w:val="0"/>
      <w:marRight w:val="0"/>
      <w:marTop w:val="0"/>
      <w:marBottom w:val="0"/>
      <w:divBdr>
        <w:top w:val="none" w:sz="0" w:space="0" w:color="auto"/>
        <w:left w:val="none" w:sz="0" w:space="0" w:color="auto"/>
        <w:bottom w:val="none" w:sz="0" w:space="0" w:color="auto"/>
        <w:right w:val="none" w:sz="0" w:space="0" w:color="auto"/>
      </w:divBdr>
      <w:divsChild>
        <w:div w:id="696125962">
          <w:marLeft w:val="0"/>
          <w:marRight w:val="0"/>
          <w:marTop w:val="0"/>
          <w:marBottom w:val="0"/>
          <w:divBdr>
            <w:top w:val="none" w:sz="0" w:space="0" w:color="auto"/>
            <w:left w:val="none" w:sz="0" w:space="0" w:color="auto"/>
            <w:bottom w:val="none" w:sz="0" w:space="0" w:color="auto"/>
            <w:right w:val="none" w:sz="0" w:space="0" w:color="auto"/>
          </w:divBdr>
        </w:div>
        <w:div w:id="942566803">
          <w:marLeft w:val="0"/>
          <w:marRight w:val="0"/>
          <w:marTop w:val="0"/>
          <w:marBottom w:val="0"/>
          <w:divBdr>
            <w:top w:val="none" w:sz="0" w:space="0" w:color="auto"/>
            <w:left w:val="none" w:sz="0" w:space="0" w:color="auto"/>
            <w:bottom w:val="none" w:sz="0" w:space="0" w:color="auto"/>
            <w:right w:val="none" w:sz="0" w:space="0" w:color="auto"/>
          </w:divBdr>
        </w:div>
      </w:divsChild>
    </w:div>
    <w:div w:id="1550260120">
      <w:bodyDiv w:val="1"/>
      <w:marLeft w:val="0"/>
      <w:marRight w:val="0"/>
      <w:marTop w:val="0"/>
      <w:marBottom w:val="0"/>
      <w:divBdr>
        <w:top w:val="none" w:sz="0" w:space="0" w:color="auto"/>
        <w:left w:val="none" w:sz="0" w:space="0" w:color="auto"/>
        <w:bottom w:val="none" w:sz="0" w:space="0" w:color="auto"/>
        <w:right w:val="none" w:sz="0" w:space="0" w:color="auto"/>
      </w:divBdr>
      <w:divsChild>
        <w:div w:id="1848399320">
          <w:marLeft w:val="0"/>
          <w:marRight w:val="0"/>
          <w:marTop w:val="0"/>
          <w:marBottom w:val="75"/>
          <w:divBdr>
            <w:top w:val="none" w:sz="0" w:space="0" w:color="auto"/>
            <w:left w:val="none" w:sz="0" w:space="0" w:color="auto"/>
            <w:bottom w:val="none" w:sz="0" w:space="0" w:color="auto"/>
            <w:right w:val="none" w:sz="0" w:space="0" w:color="auto"/>
          </w:divBdr>
          <w:divsChild>
            <w:div w:id="1560895722">
              <w:marLeft w:val="0"/>
              <w:marRight w:val="0"/>
              <w:marTop w:val="0"/>
              <w:marBottom w:val="0"/>
              <w:divBdr>
                <w:top w:val="none" w:sz="0" w:space="0" w:color="auto"/>
                <w:left w:val="none" w:sz="0" w:space="0" w:color="auto"/>
                <w:bottom w:val="none" w:sz="0" w:space="0" w:color="auto"/>
                <w:right w:val="none" w:sz="0" w:space="0" w:color="auto"/>
              </w:divBdr>
            </w:div>
            <w:div w:id="59401239">
              <w:marLeft w:val="0"/>
              <w:marRight w:val="0"/>
              <w:marTop w:val="0"/>
              <w:marBottom w:val="0"/>
              <w:divBdr>
                <w:top w:val="none" w:sz="0" w:space="0" w:color="auto"/>
                <w:left w:val="none" w:sz="0" w:space="0" w:color="auto"/>
                <w:bottom w:val="none" w:sz="0" w:space="0" w:color="auto"/>
                <w:right w:val="none" w:sz="0" w:space="0" w:color="auto"/>
              </w:divBdr>
            </w:div>
          </w:divsChild>
        </w:div>
        <w:div w:id="1707945538">
          <w:marLeft w:val="0"/>
          <w:marRight w:val="0"/>
          <w:marTop w:val="0"/>
          <w:marBottom w:val="75"/>
          <w:divBdr>
            <w:top w:val="none" w:sz="0" w:space="0" w:color="auto"/>
            <w:left w:val="none" w:sz="0" w:space="0" w:color="auto"/>
            <w:bottom w:val="none" w:sz="0" w:space="0" w:color="auto"/>
            <w:right w:val="none" w:sz="0" w:space="0" w:color="auto"/>
          </w:divBdr>
        </w:div>
        <w:div w:id="928731160">
          <w:marLeft w:val="0"/>
          <w:marRight w:val="0"/>
          <w:marTop w:val="0"/>
          <w:marBottom w:val="75"/>
          <w:divBdr>
            <w:top w:val="none" w:sz="0" w:space="0" w:color="auto"/>
            <w:left w:val="none" w:sz="0" w:space="0" w:color="auto"/>
            <w:bottom w:val="none" w:sz="0" w:space="0" w:color="auto"/>
            <w:right w:val="none" w:sz="0" w:space="0" w:color="auto"/>
          </w:divBdr>
        </w:div>
        <w:div w:id="902447728">
          <w:marLeft w:val="0"/>
          <w:marRight w:val="0"/>
          <w:marTop w:val="0"/>
          <w:marBottom w:val="75"/>
          <w:divBdr>
            <w:top w:val="none" w:sz="0" w:space="0" w:color="auto"/>
            <w:left w:val="none" w:sz="0" w:space="0" w:color="auto"/>
            <w:bottom w:val="none" w:sz="0" w:space="0" w:color="auto"/>
            <w:right w:val="none" w:sz="0" w:space="0" w:color="auto"/>
          </w:divBdr>
        </w:div>
      </w:divsChild>
    </w:div>
    <w:div w:id="1588689546">
      <w:bodyDiv w:val="1"/>
      <w:marLeft w:val="0"/>
      <w:marRight w:val="0"/>
      <w:marTop w:val="0"/>
      <w:marBottom w:val="0"/>
      <w:divBdr>
        <w:top w:val="none" w:sz="0" w:space="0" w:color="auto"/>
        <w:left w:val="none" w:sz="0" w:space="0" w:color="auto"/>
        <w:bottom w:val="none" w:sz="0" w:space="0" w:color="auto"/>
        <w:right w:val="none" w:sz="0" w:space="0" w:color="auto"/>
      </w:divBdr>
      <w:divsChild>
        <w:div w:id="1129398588">
          <w:marLeft w:val="0"/>
          <w:marRight w:val="0"/>
          <w:marTop w:val="0"/>
          <w:marBottom w:val="0"/>
          <w:divBdr>
            <w:top w:val="none" w:sz="0" w:space="0" w:color="auto"/>
            <w:left w:val="none" w:sz="0" w:space="0" w:color="auto"/>
            <w:bottom w:val="none" w:sz="0" w:space="0" w:color="auto"/>
            <w:right w:val="none" w:sz="0" w:space="0" w:color="auto"/>
          </w:divBdr>
        </w:div>
        <w:div w:id="884415986">
          <w:marLeft w:val="0"/>
          <w:marRight w:val="0"/>
          <w:marTop w:val="0"/>
          <w:marBottom w:val="0"/>
          <w:divBdr>
            <w:top w:val="none" w:sz="0" w:space="0" w:color="auto"/>
            <w:left w:val="none" w:sz="0" w:space="0" w:color="auto"/>
            <w:bottom w:val="none" w:sz="0" w:space="0" w:color="auto"/>
            <w:right w:val="none" w:sz="0" w:space="0" w:color="auto"/>
          </w:divBdr>
        </w:div>
      </w:divsChild>
    </w:div>
    <w:div w:id="1607612027">
      <w:bodyDiv w:val="1"/>
      <w:marLeft w:val="0"/>
      <w:marRight w:val="0"/>
      <w:marTop w:val="0"/>
      <w:marBottom w:val="0"/>
      <w:divBdr>
        <w:top w:val="none" w:sz="0" w:space="0" w:color="auto"/>
        <w:left w:val="none" w:sz="0" w:space="0" w:color="auto"/>
        <w:bottom w:val="none" w:sz="0" w:space="0" w:color="auto"/>
        <w:right w:val="none" w:sz="0" w:space="0" w:color="auto"/>
      </w:divBdr>
      <w:divsChild>
        <w:div w:id="1142847365">
          <w:marLeft w:val="0"/>
          <w:marRight w:val="0"/>
          <w:marTop w:val="0"/>
          <w:marBottom w:val="0"/>
          <w:divBdr>
            <w:top w:val="none" w:sz="0" w:space="0" w:color="auto"/>
            <w:left w:val="none" w:sz="0" w:space="0" w:color="auto"/>
            <w:bottom w:val="none" w:sz="0" w:space="0" w:color="auto"/>
            <w:right w:val="none" w:sz="0" w:space="0" w:color="auto"/>
          </w:divBdr>
        </w:div>
        <w:div w:id="1277832271">
          <w:marLeft w:val="0"/>
          <w:marRight w:val="0"/>
          <w:marTop w:val="0"/>
          <w:marBottom w:val="0"/>
          <w:divBdr>
            <w:top w:val="none" w:sz="0" w:space="0" w:color="auto"/>
            <w:left w:val="none" w:sz="0" w:space="0" w:color="auto"/>
            <w:bottom w:val="none" w:sz="0" w:space="0" w:color="auto"/>
            <w:right w:val="none" w:sz="0" w:space="0" w:color="auto"/>
          </w:divBdr>
        </w:div>
      </w:divsChild>
    </w:div>
    <w:div w:id="1614902861">
      <w:bodyDiv w:val="1"/>
      <w:marLeft w:val="0"/>
      <w:marRight w:val="0"/>
      <w:marTop w:val="0"/>
      <w:marBottom w:val="0"/>
      <w:divBdr>
        <w:top w:val="none" w:sz="0" w:space="0" w:color="auto"/>
        <w:left w:val="none" w:sz="0" w:space="0" w:color="auto"/>
        <w:bottom w:val="none" w:sz="0" w:space="0" w:color="auto"/>
        <w:right w:val="none" w:sz="0" w:space="0" w:color="auto"/>
      </w:divBdr>
      <w:divsChild>
        <w:div w:id="1989312179">
          <w:marLeft w:val="0"/>
          <w:marRight w:val="0"/>
          <w:marTop w:val="0"/>
          <w:marBottom w:val="0"/>
          <w:divBdr>
            <w:top w:val="none" w:sz="0" w:space="0" w:color="auto"/>
            <w:left w:val="none" w:sz="0" w:space="0" w:color="auto"/>
            <w:bottom w:val="none" w:sz="0" w:space="0" w:color="auto"/>
            <w:right w:val="none" w:sz="0" w:space="0" w:color="auto"/>
          </w:divBdr>
        </w:div>
        <w:div w:id="1472015956">
          <w:marLeft w:val="0"/>
          <w:marRight w:val="0"/>
          <w:marTop w:val="0"/>
          <w:marBottom w:val="0"/>
          <w:divBdr>
            <w:top w:val="none" w:sz="0" w:space="0" w:color="auto"/>
            <w:left w:val="none" w:sz="0" w:space="0" w:color="auto"/>
            <w:bottom w:val="none" w:sz="0" w:space="0" w:color="auto"/>
            <w:right w:val="none" w:sz="0" w:space="0" w:color="auto"/>
          </w:divBdr>
        </w:div>
      </w:divsChild>
    </w:div>
    <w:div w:id="1686176260">
      <w:bodyDiv w:val="1"/>
      <w:marLeft w:val="0"/>
      <w:marRight w:val="0"/>
      <w:marTop w:val="0"/>
      <w:marBottom w:val="0"/>
      <w:divBdr>
        <w:top w:val="none" w:sz="0" w:space="0" w:color="auto"/>
        <w:left w:val="none" w:sz="0" w:space="0" w:color="auto"/>
        <w:bottom w:val="none" w:sz="0" w:space="0" w:color="auto"/>
        <w:right w:val="none" w:sz="0" w:space="0" w:color="auto"/>
      </w:divBdr>
      <w:divsChild>
        <w:div w:id="2061635372">
          <w:marLeft w:val="0"/>
          <w:marRight w:val="0"/>
          <w:marTop w:val="0"/>
          <w:marBottom w:val="0"/>
          <w:divBdr>
            <w:top w:val="none" w:sz="0" w:space="0" w:color="auto"/>
            <w:left w:val="none" w:sz="0" w:space="0" w:color="auto"/>
            <w:bottom w:val="none" w:sz="0" w:space="0" w:color="auto"/>
            <w:right w:val="none" w:sz="0" w:space="0" w:color="auto"/>
          </w:divBdr>
        </w:div>
        <w:div w:id="1508398309">
          <w:marLeft w:val="0"/>
          <w:marRight w:val="0"/>
          <w:marTop w:val="0"/>
          <w:marBottom w:val="0"/>
          <w:divBdr>
            <w:top w:val="none" w:sz="0" w:space="0" w:color="auto"/>
            <w:left w:val="none" w:sz="0" w:space="0" w:color="auto"/>
            <w:bottom w:val="none" w:sz="0" w:space="0" w:color="auto"/>
            <w:right w:val="none" w:sz="0" w:space="0" w:color="auto"/>
          </w:divBdr>
          <w:divsChild>
            <w:div w:id="557788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110748">
      <w:bodyDiv w:val="1"/>
      <w:marLeft w:val="0"/>
      <w:marRight w:val="0"/>
      <w:marTop w:val="0"/>
      <w:marBottom w:val="0"/>
      <w:divBdr>
        <w:top w:val="none" w:sz="0" w:space="0" w:color="auto"/>
        <w:left w:val="none" w:sz="0" w:space="0" w:color="auto"/>
        <w:bottom w:val="none" w:sz="0" w:space="0" w:color="auto"/>
        <w:right w:val="none" w:sz="0" w:space="0" w:color="auto"/>
      </w:divBdr>
      <w:divsChild>
        <w:div w:id="2141341556">
          <w:marLeft w:val="0"/>
          <w:marRight w:val="0"/>
          <w:marTop w:val="0"/>
          <w:marBottom w:val="0"/>
          <w:divBdr>
            <w:top w:val="none" w:sz="0" w:space="0" w:color="auto"/>
            <w:left w:val="none" w:sz="0" w:space="0" w:color="auto"/>
            <w:bottom w:val="none" w:sz="0" w:space="0" w:color="auto"/>
            <w:right w:val="none" w:sz="0" w:space="0" w:color="auto"/>
          </w:divBdr>
        </w:div>
        <w:div w:id="1397162230">
          <w:marLeft w:val="0"/>
          <w:marRight w:val="0"/>
          <w:marTop w:val="0"/>
          <w:marBottom w:val="0"/>
          <w:divBdr>
            <w:top w:val="none" w:sz="0" w:space="0" w:color="auto"/>
            <w:left w:val="none" w:sz="0" w:space="0" w:color="auto"/>
            <w:bottom w:val="none" w:sz="0" w:space="0" w:color="auto"/>
            <w:right w:val="none" w:sz="0" w:space="0" w:color="auto"/>
          </w:divBdr>
        </w:div>
      </w:divsChild>
    </w:div>
    <w:div w:id="1792548373">
      <w:bodyDiv w:val="1"/>
      <w:marLeft w:val="0"/>
      <w:marRight w:val="0"/>
      <w:marTop w:val="0"/>
      <w:marBottom w:val="0"/>
      <w:divBdr>
        <w:top w:val="none" w:sz="0" w:space="0" w:color="auto"/>
        <w:left w:val="none" w:sz="0" w:space="0" w:color="auto"/>
        <w:bottom w:val="none" w:sz="0" w:space="0" w:color="auto"/>
        <w:right w:val="none" w:sz="0" w:space="0" w:color="auto"/>
      </w:divBdr>
      <w:divsChild>
        <w:div w:id="1719278840">
          <w:marLeft w:val="0"/>
          <w:marRight w:val="0"/>
          <w:marTop w:val="0"/>
          <w:marBottom w:val="0"/>
          <w:divBdr>
            <w:top w:val="none" w:sz="0" w:space="0" w:color="auto"/>
            <w:left w:val="none" w:sz="0" w:space="0" w:color="auto"/>
            <w:bottom w:val="none" w:sz="0" w:space="0" w:color="auto"/>
            <w:right w:val="none" w:sz="0" w:space="0" w:color="auto"/>
          </w:divBdr>
        </w:div>
        <w:div w:id="1645743928">
          <w:marLeft w:val="0"/>
          <w:marRight w:val="0"/>
          <w:marTop w:val="0"/>
          <w:marBottom w:val="0"/>
          <w:divBdr>
            <w:top w:val="none" w:sz="0" w:space="0" w:color="auto"/>
            <w:left w:val="none" w:sz="0" w:space="0" w:color="auto"/>
            <w:bottom w:val="none" w:sz="0" w:space="0" w:color="auto"/>
            <w:right w:val="none" w:sz="0" w:space="0" w:color="auto"/>
          </w:divBdr>
        </w:div>
      </w:divsChild>
    </w:div>
    <w:div w:id="1794327562">
      <w:bodyDiv w:val="1"/>
      <w:marLeft w:val="0"/>
      <w:marRight w:val="0"/>
      <w:marTop w:val="0"/>
      <w:marBottom w:val="0"/>
      <w:divBdr>
        <w:top w:val="none" w:sz="0" w:space="0" w:color="auto"/>
        <w:left w:val="none" w:sz="0" w:space="0" w:color="auto"/>
        <w:bottom w:val="none" w:sz="0" w:space="0" w:color="auto"/>
        <w:right w:val="none" w:sz="0" w:space="0" w:color="auto"/>
      </w:divBdr>
      <w:divsChild>
        <w:div w:id="835536221">
          <w:marLeft w:val="0"/>
          <w:marRight w:val="0"/>
          <w:marTop w:val="0"/>
          <w:marBottom w:val="0"/>
          <w:divBdr>
            <w:top w:val="none" w:sz="0" w:space="0" w:color="auto"/>
            <w:left w:val="none" w:sz="0" w:space="0" w:color="auto"/>
            <w:bottom w:val="none" w:sz="0" w:space="0" w:color="auto"/>
            <w:right w:val="none" w:sz="0" w:space="0" w:color="auto"/>
          </w:divBdr>
        </w:div>
        <w:div w:id="405693560">
          <w:marLeft w:val="0"/>
          <w:marRight w:val="0"/>
          <w:marTop w:val="0"/>
          <w:marBottom w:val="0"/>
          <w:divBdr>
            <w:top w:val="none" w:sz="0" w:space="0" w:color="auto"/>
            <w:left w:val="none" w:sz="0" w:space="0" w:color="auto"/>
            <w:bottom w:val="none" w:sz="0" w:space="0" w:color="auto"/>
            <w:right w:val="none" w:sz="0" w:space="0" w:color="auto"/>
          </w:divBdr>
        </w:div>
      </w:divsChild>
    </w:div>
    <w:div w:id="1796556776">
      <w:bodyDiv w:val="1"/>
      <w:marLeft w:val="0"/>
      <w:marRight w:val="0"/>
      <w:marTop w:val="0"/>
      <w:marBottom w:val="0"/>
      <w:divBdr>
        <w:top w:val="none" w:sz="0" w:space="0" w:color="auto"/>
        <w:left w:val="none" w:sz="0" w:space="0" w:color="auto"/>
        <w:bottom w:val="none" w:sz="0" w:space="0" w:color="auto"/>
        <w:right w:val="none" w:sz="0" w:space="0" w:color="auto"/>
      </w:divBdr>
      <w:divsChild>
        <w:div w:id="417560177">
          <w:marLeft w:val="0"/>
          <w:marRight w:val="0"/>
          <w:marTop w:val="0"/>
          <w:marBottom w:val="0"/>
          <w:divBdr>
            <w:top w:val="none" w:sz="0" w:space="0" w:color="auto"/>
            <w:left w:val="none" w:sz="0" w:space="0" w:color="auto"/>
            <w:bottom w:val="none" w:sz="0" w:space="0" w:color="auto"/>
            <w:right w:val="none" w:sz="0" w:space="0" w:color="auto"/>
          </w:divBdr>
        </w:div>
        <w:div w:id="1343505412">
          <w:marLeft w:val="0"/>
          <w:marRight w:val="0"/>
          <w:marTop w:val="0"/>
          <w:marBottom w:val="0"/>
          <w:divBdr>
            <w:top w:val="none" w:sz="0" w:space="0" w:color="auto"/>
            <w:left w:val="none" w:sz="0" w:space="0" w:color="auto"/>
            <w:bottom w:val="none" w:sz="0" w:space="0" w:color="auto"/>
            <w:right w:val="none" w:sz="0" w:space="0" w:color="auto"/>
          </w:divBdr>
        </w:div>
      </w:divsChild>
    </w:div>
    <w:div w:id="1807044499">
      <w:bodyDiv w:val="1"/>
      <w:marLeft w:val="0"/>
      <w:marRight w:val="0"/>
      <w:marTop w:val="0"/>
      <w:marBottom w:val="0"/>
      <w:divBdr>
        <w:top w:val="none" w:sz="0" w:space="0" w:color="auto"/>
        <w:left w:val="none" w:sz="0" w:space="0" w:color="auto"/>
        <w:bottom w:val="none" w:sz="0" w:space="0" w:color="auto"/>
        <w:right w:val="none" w:sz="0" w:space="0" w:color="auto"/>
      </w:divBdr>
    </w:div>
    <w:div w:id="1813525627">
      <w:bodyDiv w:val="1"/>
      <w:marLeft w:val="0"/>
      <w:marRight w:val="0"/>
      <w:marTop w:val="0"/>
      <w:marBottom w:val="0"/>
      <w:divBdr>
        <w:top w:val="none" w:sz="0" w:space="0" w:color="auto"/>
        <w:left w:val="none" w:sz="0" w:space="0" w:color="auto"/>
        <w:bottom w:val="none" w:sz="0" w:space="0" w:color="auto"/>
        <w:right w:val="none" w:sz="0" w:space="0" w:color="auto"/>
      </w:divBdr>
      <w:divsChild>
        <w:div w:id="1823037302">
          <w:marLeft w:val="0"/>
          <w:marRight w:val="0"/>
          <w:marTop w:val="0"/>
          <w:marBottom w:val="0"/>
          <w:divBdr>
            <w:top w:val="none" w:sz="0" w:space="0" w:color="auto"/>
            <w:left w:val="none" w:sz="0" w:space="0" w:color="auto"/>
            <w:bottom w:val="none" w:sz="0" w:space="0" w:color="auto"/>
            <w:right w:val="none" w:sz="0" w:space="0" w:color="auto"/>
          </w:divBdr>
        </w:div>
        <w:div w:id="1886210776">
          <w:marLeft w:val="0"/>
          <w:marRight w:val="0"/>
          <w:marTop w:val="0"/>
          <w:marBottom w:val="0"/>
          <w:divBdr>
            <w:top w:val="none" w:sz="0" w:space="0" w:color="auto"/>
            <w:left w:val="none" w:sz="0" w:space="0" w:color="auto"/>
            <w:bottom w:val="none" w:sz="0" w:space="0" w:color="auto"/>
            <w:right w:val="none" w:sz="0" w:space="0" w:color="auto"/>
          </w:divBdr>
        </w:div>
      </w:divsChild>
    </w:div>
    <w:div w:id="1841582389">
      <w:bodyDiv w:val="1"/>
      <w:marLeft w:val="0"/>
      <w:marRight w:val="0"/>
      <w:marTop w:val="0"/>
      <w:marBottom w:val="0"/>
      <w:divBdr>
        <w:top w:val="none" w:sz="0" w:space="0" w:color="auto"/>
        <w:left w:val="none" w:sz="0" w:space="0" w:color="auto"/>
        <w:bottom w:val="none" w:sz="0" w:space="0" w:color="auto"/>
        <w:right w:val="none" w:sz="0" w:space="0" w:color="auto"/>
      </w:divBdr>
      <w:divsChild>
        <w:div w:id="888809179">
          <w:marLeft w:val="0"/>
          <w:marRight w:val="0"/>
          <w:marTop w:val="0"/>
          <w:marBottom w:val="0"/>
          <w:divBdr>
            <w:top w:val="none" w:sz="0" w:space="0" w:color="auto"/>
            <w:left w:val="none" w:sz="0" w:space="0" w:color="auto"/>
            <w:bottom w:val="none" w:sz="0" w:space="0" w:color="auto"/>
            <w:right w:val="none" w:sz="0" w:space="0" w:color="auto"/>
          </w:divBdr>
        </w:div>
        <w:div w:id="896665860">
          <w:marLeft w:val="0"/>
          <w:marRight w:val="0"/>
          <w:marTop w:val="0"/>
          <w:marBottom w:val="0"/>
          <w:divBdr>
            <w:top w:val="none" w:sz="0" w:space="0" w:color="auto"/>
            <w:left w:val="none" w:sz="0" w:space="0" w:color="auto"/>
            <w:bottom w:val="none" w:sz="0" w:space="0" w:color="auto"/>
            <w:right w:val="none" w:sz="0" w:space="0" w:color="auto"/>
          </w:divBdr>
        </w:div>
      </w:divsChild>
    </w:div>
    <w:div w:id="1918513269">
      <w:bodyDiv w:val="1"/>
      <w:marLeft w:val="0"/>
      <w:marRight w:val="0"/>
      <w:marTop w:val="0"/>
      <w:marBottom w:val="0"/>
      <w:divBdr>
        <w:top w:val="none" w:sz="0" w:space="0" w:color="auto"/>
        <w:left w:val="none" w:sz="0" w:space="0" w:color="auto"/>
        <w:bottom w:val="none" w:sz="0" w:space="0" w:color="auto"/>
        <w:right w:val="none" w:sz="0" w:space="0" w:color="auto"/>
      </w:divBdr>
      <w:divsChild>
        <w:div w:id="1400716172">
          <w:marLeft w:val="0"/>
          <w:marRight w:val="0"/>
          <w:marTop w:val="0"/>
          <w:marBottom w:val="0"/>
          <w:divBdr>
            <w:top w:val="none" w:sz="0" w:space="0" w:color="auto"/>
            <w:left w:val="none" w:sz="0" w:space="0" w:color="auto"/>
            <w:bottom w:val="none" w:sz="0" w:space="0" w:color="auto"/>
            <w:right w:val="none" w:sz="0" w:space="0" w:color="auto"/>
          </w:divBdr>
        </w:div>
        <w:div w:id="357704643">
          <w:marLeft w:val="0"/>
          <w:marRight w:val="0"/>
          <w:marTop w:val="0"/>
          <w:marBottom w:val="0"/>
          <w:divBdr>
            <w:top w:val="none" w:sz="0" w:space="0" w:color="auto"/>
            <w:left w:val="none" w:sz="0" w:space="0" w:color="auto"/>
            <w:bottom w:val="none" w:sz="0" w:space="0" w:color="auto"/>
            <w:right w:val="none" w:sz="0" w:space="0" w:color="auto"/>
          </w:divBdr>
        </w:div>
      </w:divsChild>
    </w:div>
    <w:div w:id="1939016982">
      <w:bodyDiv w:val="1"/>
      <w:marLeft w:val="0"/>
      <w:marRight w:val="0"/>
      <w:marTop w:val="0"/>
      <w:marBottom w:val="0"/>
      <w:divBdr>
        <w:top w:val="none" w:sz="0" w:space="0" w:color="auto"/>
        <w:left w:val="none" w:sz="0" w:space="0" w:color="auto"/>
        <w:bottom w:val="none" w:sz="0" w:space="0" w:color="auto"/>
        <w:right w:val="none" w:sz="0" w:space="0" w:color="auto"/>
      </w:divBdr>
      <w:divsChild>
        <w:div w:id="1371606557">
          <w:marLeft w:val="0"/>
          <w:marRight w:val="0"/>
          <w:marTop w:val="0"/>
          <w:marBottom w:val="0"/>
          <w:divBdr>
            <w:top w:val="none" w:sz="0" w:space="0" w:color="auto"/>
            <w:left w:val="none" w:sz="0" w:space="0" w:color="auto"/>
            <w:bottom w:val="none" w:sz="0" w:space="0" w:color="auto"/>
            <w:right w:val="none" w:sz="0" w:space="0" w:color="auto"/>
          </w:divBdr>
        </w:div>
        <w:div w:id="25644417">
          <w:marLeft w:val="0"/>
          <w:marRight w:val="0"/>
          <w:marTop w:val="0"/>
          <w:marBottom w:val="0"/>
          <w:divBdr>
            <w:top w:val="none" w:sz="0" w:space="0" w:color="auto"/>
            <w:left w:val="none" w:sz="0" w:space="0" w:color="auto"/>
            <w:bottom w:val="none" w:sz="0" w:space="0" w:color="auto"/>
            <w:right w:val="none" w:sz="0" w:space="0" w:color="auto"/>
          </w:divBdr>
        </w:div>
      </w:divsChild>
    </w:div>
    <w:div w:id="1979602095">
      <w:bodyDiv w:val="1"/>
      <w:marLeft w:val="0"/>
      <w:marRight w:val="0"/>
      <w:marTop w:val="0"/>
      <w:marBottom w:val="0"/>
      <w:divBdr>
        <w:top w:val="none" w:sz="0" w:space="0" w:color="auto"/>
        <w:left w:val="none" w:sz="0" w:space="0" w:color="auto"/>
        <w:bottom w:val="none" w:sz="0" w:space="0" w:color="auto"/>
        <w:right w:val="none" w:sz="0" w:space="0" w:color="auto"/>
      </w:divBdr>
      <w:divsChild>
        <w:div w:id="2012874716">
          <w:marLeft w:val="0"/>
          <w:marRight w:val="0"/>
          <w:marTop w:val="0"/>
          <w:marBottom w:val="0"/>
          <w:divBdr>
            <w:top w:val="none" w:sz="0" w:space="0" w:color="auto"/>
            <w:left w:val="none" w:sz="0" w:space="0" w:color="auto"/>
            <w:bottom w:val="none" w:sz="0" w:space="0" w:color="auto"/>
            <w:right w:val="none" w:sz="0" w:space="0" w:color="auto"/>
          </w:divBdr>
        </w:div>
        <w:div w:id="1976837336">
          <w:marLeft w:val="0"/>
          <w:marRight w:val="0"/>
          <w:marTop w:val="0"/>
          <w:marBottom w:val="0"/>
          <w:divBdr>
            <w:top w:val="none" w:sz="0" w:space="0" w:color="auto"/>
            <w:left w:val="none" w:sz="0" w:space="0" w:color="auto"/>
            <w:bottom w:val="none" w:sz="0" w:space="0" w:color="auto"/>
            <w:right w:val="none" w:sz="0" w:space="0" w:color="auto"/>
          </w:divBdr>
          <w:divsChild>
            <w:div w:id="213274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246093">
      <w:bodyDiv w:val="1"/>
      <w:marLeft w:val="0"/>
      <w:marRight w:val="0"/>
      <w:marTop w:val="0"/>
      <w:marBottom w:val="0"/>
      <w:divBdr>
        <w:top w:val="none" w:sz="0" w:space="0" w:color="auto"/>
        <w:left w:val="none" w:sz="0" w:space="0" w:color="auto"/>
        <w:bottom w:val="none" w:sz="0" w:space="0" w:color="auto"/>
        <w:right w:val="none" w:sz="0" w:space="0" w:color="auto"/>
      </w:divBdr>
      <w:divsChild>
        <w:div w:id="922104428">
          <w:marLeft w:val="0"/>
          <w:marRight w:val="0"/>
          <w:marTop w:val="0"/>
          <w:marBottom w:val="0"/>
          <w:divBdr>
            <w:top w:val="none" w:sz="0" w:space="0" w:color="auto"/>
            <w:left w:val="none" w:sz="0" w:space="0" w:color="auto"/>
            <w:bottom w:val="none" w:sz="0" w:space="0" w:color="auto"/>
            <w:right w:val="none" w:sz="0" w:space="0" w:color="auto"/>
          </w:divBdr>
        </w:div>
        <w:div w:id="2075349398">
          <w:marLeft w:val="0"/>
          <w:marRight w:val="0"/>
          <w:marTop w:val="0"/>
          <w:marBottom w:val="0"/>
          <w:divBdr>
            <w:top w:val="none" w:sz="0" w:space="0" w:color="auto"/>
            <w:left w:val="none" w:sz="0" w:space="0" w:color="auto"/>
            <w:bottom w:val="none" w:sz="0" w:space="0" w:color="auto"/>
            <w:right w:val="none" w:sz="0" w:space="0" w:color="auto"/>
          </w:divBdr>
        </w:div>
      </w:divsChild>
    </w:div>
    <w:div w:id="2023819081">
      <w:bodyDiv w:val="1"/>
      <w:marLeft w:val="0"/>
      <w:marRight w:val="0"/>
      <w:marTop w:val="0"/>
      <w:marBottom w:val="0"/>
      <w:divBdr>
        <w:top w:val="none" w:sz="0" w:space="0" w:color="auto"/>
        <w:left w:val="none" w:sz="0" w:space="0" w:color="auto"/>
        <w:bottom w:val="none" w:sz="0" w:space="0" w:color="auto"/>
        <w:right w:val="none" w:sz="0" w:space="0" w:color="auto"/>
      </w:divBdr>
      <w:divsChild>
        <w:div w:id="1382436953">
          <w:marLeft w:val="0"/>
          <w:marRight w:val="0"/>
          <w:marTop w:val="0"/>
          <w:marBottom w:val="0"/>
          <w:divBdr>
            <w:top w:val="none" w:sz="0" w:space="0" w:color="auto"/>
            <w:left w:val="none" w:sz="0" w:space="0" w:color="auto"/>
            <w:bottom w:val="none" w:sz="0" w:space="0" w:color="auto"/>
            <w:right w:val="none" w:sz="0" w:space="0" w:color="auto"/>
          </w:divBdr>
        </w:div>
        <w:div w:id="342318860">
          <w:marLeft w:val="0"/>
          <w:marRight w:val="0"/>
          <w:marTop w:val="0"/>
          <w:marBottom w:val="0"/>
          <w:divBdr>
            <w:top w:val="none" w:sz="0" w:space="0" w:color="auto"/>
            <w:left w:val="none" w:sz="0" w:space="0" w:color="auto"/>
            <w:bottom w:val="none" w:sz="0" w:space="0" w:color="auto"/>
            <w:right w:val="none" w:sz="0" w:space="0" w:color="auto"/>
          </w:divBdr>
        </w:div>
      </w:divsChild>
    </w:div>
    <w:div w:id="2040818884">
      <w:bodyDiv w:val="1"/>
      <w:marLeft w:val="0"/>
      <w:marRight w:val="0"/>
      <w:marTop w:val="0"/>
      <w:marBottom w:val="0"/>
      <w:divBdr>
        <w:top w:val="none" w:sz="0" w:space="0" w:color="auto"/>
        <w:left w:val="none" w:sz="0" w:space="0" w:color="auto"/>
        <w:bottom w:val="none" w:sz="0" w:space="0" w:color="auto"/>
        <w:right w:val="none" w:sz="0" w:space="0" w:color="auto"/>
      </w:divBdr>
      <w:divsChild>
        <w:div w:id="2090349924">
          <w:marLeft w:val="0"/>
          <w:marRight w:val="0"/>
          <w:marTop w:val="0"/>
          <w:marBottom w:val="0"/>
          <w:divBdr>
            <w:top w:val="none" w:sz="0" w:space="0" w:color="auto"/>
            <w:left w:val="none" w:sz="0" w:space="0" w:color="auto"/>
            <w:bottom w:val="none" w:sz="0" w:space="0" w:color="auto"/>
            <w:right w:val="none" w:sz="0" w:space="0" w:color="auto"/>
          </w:divBdr>
        </w:div>
        <w:div w:id="1647707446">
          <w:marLeft w:val="0"/>
          <w:marRight w:val="0"/>
          <w:marTop w:val="0"/>
          <w:marBottom w:val="0"/>
          <w:divBdr>
            <w:top w:val="none" w:sz="0" w:space="0" w:color="auto"/>
            <w:left w:val="none" w:sz="0" w:space="0" w:color="auto"/>
            <w:bottom w:val="none" w:sz="0" w:space="0" w:color="auto"/>
            <w:right w:val="none" w:sz="0" w:space="0" w:color="auto"/>
          </w:divBdr>
        </w:div>
      </w:divsChild>
    </w:div>
    <w:div w:id="2102483980">
      <w:bodyDiv w:val="1"/>
      <w:marLeft w:val="0"/>
      <w:marRight w:val="0"/>
      <w:marTop w:val="0"/>
      <w:marBottom w:val="0"/>
      <w:divBdr>
        <w:top w:val="none" w:sz="0" w:space="0" w:color="auto"/>
        <w:left w:val="none" w:sz="0" w:space="0" w:color="auto"/>
        <w:bottom w:val="none" w:sz="0" w:space="0" w:color="auto"/>
        <w:right w:val="none" w:sz="0" w:space="0" w:color="auto"/>
      </w:divBdr>
      <w:divsChild>
        <w:div w:id="1818568770">
          <w:marLeft w:val="0"/>
          <w:marRight w:val="0"/>
          <w:marTop w:val="0"/>
          <w:marBottom w:val="75"/>
          <w:divBdr>
            <w:top w:val="none" w:sz="0" w:space="0" w:color="auto"/>
            <w:left w:val="none" w:sz="0" w:space="0" w:color="auto"/>
            <w:bottom w:val="none" w:sz="0" w:space="0" w:color="auto"/>
            <w:right w:val="none" w:sz="0" w:space="0" w:color="auto"/>
          </w:divBdr>
          <w:divsChild>
            <w:div w:id="1046413353">
              <w:marLeft w:val="0"/>
              <w:marRight w:val="0"/>
              <w:marTop w:val="0"/>
              <w:marBottom w:val="0"/>
              <w:divBdr>
                <w:top w:val="none" w:sz="0" w:space="0" w:color="auto"/>
                <w:left w:val="none" w:sz="0" w:space="0" w:color="auto"/>
                <w:bottom w:val="none" w:sz="0" w:space="0" w:color="auto"/>
                <w:right w:val="none" w:sz="0" w:space="0" w:color="auto"/>
              </w:divBdr>
            </w:div>
            <w:div w:id="779181375">
              <w:marLeft w:val="0"/>
              <w:marRight w:val="0"/>
              <w:marTop w:val="0"/>
              <w:marBottom w:val="0"/>
              <w:divBdr>
                <w:top w:val="none" w:sz="0" w:space="0" w:color="auto"/>
                <w:left w:val="none" w:sz="0" w:space="0" w:color="auto"/>
                <w:bottom w:val="none" w:sz="0" w:space="0" w:color="auto"/>
                <w:right w:val="none" w:sz="0" w:space="0" w:color="auto"/>
              </w:divBdr>
            </w:div>
          </w:divsChild>
        </w:div>
        <w:div w:id="2132244004">
          <w:marLeft w:val="0"/>
          <w:marRight w:val="0"/>
          <w:marTop w:val="0"/>
          <w:marBottom w:val="75"/>
          <w:divBdr>
            <w:top w:val="none" w:sz="0" w:space="0" w:color="auto"/>
            <w:left w:val="none" w:sz="0" w:space="0" w:color="auto"/>
            <w:bottom w:val="none" w:sz="0" w:space="0" w:color="auto"/>
            <w:right w:val="none" w:sz="0" w:space="0" w:color="auto"/>
          </w:divBdr>
        </w:div>
        <w:div w:id="1706558084">
          <w:marLeft w:val="0"/>
          <w:marRight w:val="0"/>
          <w:marTop w:val="0"/>
          <w:marBottom w:val="75"/>
          <w:divBdr>
            <w:top w:val="none" w:sz="0" w:space="0" w:color="auto"/>
            <w:left w:val="none" w:sz="0" w:space="0" w:color="auto"/>
            <w:bottom w:val="none" w:sz="0" w:space="0" w:color="auto"/>
            <w:right w:val="none" w:sz="0" w:space="0" w:color="auto"/>
          </w:divBdr>
        </w:div>
        <w:div w:id="101538365">
          <w:marLeft w:val="0"/>
          <w:marRight w:val="0"/>
          <w:marTop w:val="0"/>
          <w:marBottom w:val="75"/>
          <w:divBdr>
            <w:top w:val="none" w:sz="0" w:space="0" w:color="auto"/>
            <w:left w:val="none" w:sz="0" w:space="0" w:color="auto"/>
            <w:bottom w:val="none" w:sz="0" w:space="0" w:color="auto"/>
            <w:right w:val="none" w:sz="0" w:space="0" w:color="auto"/>
          </w:divBdr>
        </w:div>
      </w:divsChild>
    </w:div>
    <w:div w:id="2144955198">
      <w:bodyDiv w:val="1"/>
      <w:marLeft w:val="0"/>
      <w:marRight w:val="0"/>
      <w:marTop w:val="0"/>
      <w:marBottom w:val="0"/>
      <w:divBdr>
        <w:top w:val="none" w:sz="0" w:space="0" w:color="auto"/>
        <w:left w:val="none" w:sz="0" w:space="0" w:color="auto"/>
        <w:bottom w:val="none" w:sz="0" w:space="0" w:color="auto"/>
        <w:right w:val="none" w:sz="0" w:space="0" w:color="auto"/>
      </w:divBdr>
      <w:divsChild>
        <w:div w:id="1571114010">
          <w:marLeft w:val="0"/>
          <w:marRight w:val="0"/>
          <w:marTop w:val="0"/>
          <w:marBottom w:val="0"/>
          <w:divBdr>
            <w:top w:val="none" w:sz="0" w:space="0" w:color="auto"/>
            <w:left w:val="none" w:sz="0" w:space="0" w:color="auto"/>
            <w:bottom w:val="none" w:sz="0" w:space="0" w:color="auto"/>
            <w:right w:val="none" w:sz="0" w:space="0" w:color="auto"/>
          </w:divBdr>
        </w:div>
        <w:div w:id="2947971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1674</TotalTime>
  <Pages>5</Pages>
  <Words>1992</Words>
  <Characters>11356</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DUOC_CHITHO</dc:creator>
  <cp:lastModifiedBy>DUOC_QUANG</cp:lastModifiedBy>
  <cp:revision>534</cp:revision>
  <cp:lastPrinted>2025-10-24T08:45:00Z</cp:lastPrinted>
  <dcterms:created xsi:type="dcterms:W3CDTF">2024-09-25T08:15:00Z</dcterms:created>
  <dcterms:modified xsi:type="dcterms:W3CDTF">2026-01-30T08:02:00Z</dcterms:modified>
</cp:coreProperties>
</file>