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72003" w14:textId="77777777" w:rsidR="0035644D" w:rsidRPr="0035644D" w:rsidRDefault="0035644D" w:rsidP="00A555AB">
      <w:pPr>
        <w:rPr>
          <w:b/>
          <w:color w:val="FF0000"/>
          <w:sz w:val="2"/>
        </w:rPr>
      </w:pPr>
    </w:p>
    <w:tbl>
      <w:tblPr>
        <w:tblW w:w="9596" w:type="dxa"/>
        <w:jc w:val="center"/>
        <w:tblInd w:w="48" w:type="dxa"/>
        <w:tblLook w:val="01E0" w:firstRow="1" w:lastRow="1" w:firstColumn="1" w:lastColumn="1" w:noHBand="0" w:noVBand="0"/>
      </w:tblPr>
      <w:tblGrid>
        <w:gridCol w:w="4068"/>
        <w:gridCol w:w="5528"/>
      </w:tblGrid>
      <w:tr w:rsidR="00373BB8" w:rsidRPr="00373BB8" w14:paraId="12218BDE" w14:textId="77777777" w:rsidTr="00593E8F">
        <w:trPr>
          <w:trHeight w:val="812"/>
          <w:jc w:val="center"/>
        </w:trPr>
        <w:tc>
          <w:tcPr>
            <w:tcW w:w="4068" w:type="dxa"/>
          </w:tcPr>
          <w:p w14:paraId="3B940787" w14:textId="77777777" w:rsidR="00373BB8" w:rsidRPr="00DD689F" w:rsidRDefault="00DE4BB3" w:rsidP="00DE4BB3">
            <w:pPr>
              <w:jc w:val="center"/>
              <w:rPr>
                <w:sz w:val="24"/>
                <w:szCs w:val="24"/>
              </w:rPr>
            </w:pPr>
            <w:r w:rsidRPr="00DD689F">
              <w:rPr>
                <w:sz w:val="24"/>
                <w:szCs w:val="24"/>
              </w:rPr>
              <w:t xml:space="preserve"> </w:t>
            </w:r>
            <w:r w:rsidR="00373BB8" w:rsidRPr="00DD689F">
              <w:rPr>
                <w:sz w:val="24"/>
                <w:szCs w:val="24"/>
              </w:rPr>
              <w:t>SỞ Y TẾ ĐỒNG THÁP</w:t>
            </w:r>
          </w:p>
          <w:p w14:paraId="2A21E0AB" w14:textId="2ECB4677" w:rsidR="00373BB8" w:rsidRPr="00593E8F" w:rsidRDefault="00593E8F" w:rsidP="00593E8F">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75B0551" wp14:editId="307E986C">
                      <wp:simplePos x="0" y="0"/>
                      <wp:positionH relativeFrom="column">
                        <wp:posOffset>763905</wp:posOffset>
                      </wp:positionH>
                      <wp:positionV relativeFrom="paragraph">
                        <wp:posOffset>296545</wp:posOffset>
                      </wp:positionV>
                      <wp:extent cx="8509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15pt,23.35pt" to="127.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RQtAEAALYDAAAOAAAAZHJzL2Uyb0RvYy54bWysU8GOEzEMvSPxD1HudKaVQMuo0z10BRcE&#10;FQsfkM04nYgkjpzQaf8eJ21n0YIQWu3FEyfv2X62Z3179E4cgJLF0MvlopUCgsbBhn0vv3/78OZG&#10;ipRVGJTDAL08QZK3m9ev1lPsYIUjugFIcJCQuin2csw5dk2T9AhepQVGCPxokLzK7NK+GUhNHN27&#10;ZtW275oJaYiEGlLi27vzo9zU+MaAzl+MSZCF6yXXlqulah+KbTZr1e1JxdHqSxnqGVV4ZQMnnUPd&#10;qazET7J/hPJWEyY0eaHRN2iM1VA1sJpl+0TN/agiVC3cnBTnNqWXC6s/H3Yk7NDLlRRBeR7RfSZl&#10;92MWWwyBG4gkVqVPU0wdw7dhRxcvxR0V0UdDvnxZjjjW3p7m3sIxC82XN2/b9y1PQF+fmkdepJQ/&#10;AnpRDr10NhTVqlOHTylzLoZeIeyUOs6Z6ymfHBSwC1/BsBLOtazsukOwdSQOiqc//FgWFRyrIgvF&#10;WOdmUvtv0gVbaFD36n+JM7pmxJBnorcB6W9Z8/Faqjnjr6rPWovsBxxOdQ61HbwcVdllkcv2/e5X&#10;+uPvtvkFAAD//wMAUEsDBBQABgAIAAAAIQCKQmAq3AAAAAkBAAAPAAAAZHJzL2Rvd25yZXYueG1s&#10;TI/BTsMwEETvSPyDtUjcqEMooQpxqqoSQlwQTendjV0nYK8j20nD37OIAxxn9ml2plrPzrJJh9h7&#10;FHC7yIBpbL3q0Qh43z/drIDFJFFJ61EL+NIR1vXlRSVL5c+401OTDKMQjKUU0KU0lJzHttNOxoUf&#10;NNLt5IOTiWQwXAV5pnBneZ5lBXeyR/rQyUFvO91+NqMTYF/CdDBbs4nj865oPt5O+et+EuL6at48&#10;Akt6Tn8w/NSn6lBTp6MfUUVmSefZHaEClsUDMALy+yUZx1+D1xX/v6D+BgAA//8DAFBLAQItABQA&#10;BgAIAAAAIQC2gziS/gAAAOEBAAATAAAAAAAAAAAAAAAAAAAAAABbQ29udGVudF9UeXBlc10ueG1s&#10;UEsBAi0AFAAGAAgAAAAhADj9If/WAAAAlAEAAAsAAAAAAAAAAAAAAAAALwEAAF9yZWxzLy5yZWxz&#10;UEsBAi0AFAAGAAgAAAAhAFlsdFC0AQAAtgMAAA4AAAAAAAAAAAAAAAAALgIAAGRycy9lMm9Eb2Mu&#10;eG1sUEsBAi0AFAAGAAgAAAAhAIpCYCrcAAAACQEAAA8AAAAAAAAAAAAAAAAADgQAAGRycy9kb3du&#10;cmV2LnhtbFBLBQYAAAAABAAEAPMAAAAXBQAAAAA=&#10;" strokecolor="black [3200]" strokeweight=".5pt">
                      <v:stroke joinstyle="miter"/>
                    </v:line>
                  </w:pict>
                </mc:Fallback>
              </mc:AlternateContent>
            </w:r>
            <w:r w:rsidR="00373BB8" w:rsidRPr="00DD689F">
              <w:rPr>
                <w:b/>
                <w:sz w:val="24"/>
                <w:szCs w:val="24"/>
              </w:rPr>
              <w:t>BỆNH VIỆN ĐA KHOA SA ĐÉC</w:t>
            </w:r>
          </w:p>
        </w:tc>
        <w:tc>
          <w:tcPr>
            <w:tcW w:w="5528" w:type="dxa"/>
          </w:tcPr>
          <w:p w14:paraId="70B4D802" w14:textId="77777777" w:rsidR="00373BB8" w:rsidRPr="00DD689F" w:rsidRDefault="00DE4BB3" w:rsidP="00DE4BB3">
            <w:pPr>
              <w:tabs>
                <w:tab w:val="left" w:pos="5596"/>
              </w:tabs>
              <w:rPr>
                <w:b/>
                <w:sz w:val="24"/>
                <w:szCs w:val="24"/>
              </w:rPr>
            </w:pPr>
            <w:r w:rsidRPr="00A554CB">
              <w:rPr>
                <w:b/>
                <w:sz w:val="26"/>
                <w:szCs w:val="26"/>
              </w:rPr>
              <w:t xml:space="preserve">    </w:t>
            </w:r>
            <w:r w:rsidR="00373BB8" w:rsidRPr="00DD689F">
              <w:rPr>
                <w:b/>
                <w:sz w:val="24"/>
                <w:szCs w:val="24"/>
              </w:rPr>
              <w:t>CỘNG HOÀ XÃ HỘI CHỦ NGHĨA VIỆT NAM</w:t>
            </w:r>
          </w:p>
          <w:p w14:paraId="64CFC766" w14:textId="34FF8E0B" w:rsidR="00373BB8" w:rsidRPr="00DD689F" w:rsidRDefault="00593E8F" w:rsidP="00DE4BB3">
            <w:pPr>
              <w:tabs>
                <w:tab w:val="left" w:pos="5596"/>
              </w:tabs>
              <w:rPr>
                <w:b/>
                <w:sz w:val="26"/>
                <w:szCs w:val="26"/>
              </w:rPr>
            </w:pPr>
            <w:r>
              <w:rPr>
                <w:b/>
                <w:noProof/>
              </w:rPr>
              <mc:AlternateContent>
                <mc:Choice Requires="wps">
                  <w:drawing>
                    <wp:anchor distT="0" distB="0" distL="114300" distR="114300" simplePos="0" relativeHeight="251661312" behindDoc="0" locked="0" layoutInCell="1" allowOverlap="1" wp14:anchorId="4AF8FD42" wp14:editId="45244B61">
                      <wp:simplePos x="0" y="0"/>
                      <wp:positionH relativeFrom="column">
                        <wp:posOffset>854075</wp:posOffset>
                      </wp:positionH>
                      <wp:positionV relativeFrom="paragraph">
                        <wp:posOffset>296545</wp:posOffset>
                      </wp:positionV>
                      <wp:extent cx="1993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25pt,23.35pt" to="224.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BjtQEAALcDAAAOAAAAZHJzL2Uyb0RvYy54bWysU8GOEzEMvSPxD1HudKaLFtFRp3voCi4I&#10;Kpb9gGzG6UQkceSEdvr3OGk7iwAhhLh44uQ928/2rO8m78QBKFkMvVwuWikgaBxs2Pfy8cu7V2+l&#10;SFmFQTkM0MsTJHm3eflifYwd3OCIbgASHCSk7hh7OeYcu6ZJegSv0gIjBH40SF5ldmnfDKSOHN27&#10;5qZt3zRHpCESakiJb+/Pj3JT4xsDOn8yJkEWrpdcW66Wqn0qttmsVbcnFUerL2Wof6jCKxs46Rzq&#10;XmUlvpH9JZS3mjChyQuNvkFjrIaqgdUs25/UPIwqQtXCzUlxblP6f2H1x8OOhB16eStFUJ5H9JBJ&#10;2f2YxRZD4AYiidvSp2NMHcO3YUcXL8UdFdGTIV++LEdMtbenubcwZaH5crlavV61PAJ9fWueiZFS&#10;fg/oRTn00tlQZKtOHT6kzMkYeoWwUwo5p66nfHJQwC58BsNSSrLKrksEW0fioHj8w9dlkcGxKrJQ&#10;jHVuJrV/Jl2whQZ1sf6WOKNrRgx5JnobkH6XNU/XUs0Zf1V91lpkP+FwqoOo7eDtqMoum1zW70e/&#10;0p//t813AAAA//8DAFBLAwQUAAYACAAAACEA6TH2F9wAAAAJAQAADwAAAGRycy9kb3ducmV2Lnht&#10;bEyPwU7DMBBE70j8g7VI3KhDCaEKcaqqEkJcEE3h7sauE7DXke2k4e9ZxKEcZ/ZpdqZaz86ySYfY&#10;exRwu8iAaWy96tEIeN8/3ayAxSRRSetRC/jWEdb15UUlS+VPuNNTkwyjEIylFNClNJScx7bTTsaF&#10;HzTS7eiDk4lkMFwFeaJwZ/kyywruZI/0oZOD3na6/WpGJ8C+hOnDbM0mjs+7ovl8Oy5f95MQ11fz&#10;5hFY0nM6w/Bbn6pDTZ0OfkQVmSV9l98TKiAvHoARkOcrMg5/Bq8r/n9B/QMAAP//AwBQSwECLQAU&#10;AAYACAAAACEAtoM4kv4AAADhAQAAEwAAAAAAAAAAAAAAAAAAAAAAW0NvbnRlbnRfVHlwZXNdLnht&#10;bFBLAQItABQABgAIAAAAIQA4/SH/1gAAAJQBAAALAAAAAAAAAAAAAAAAAC8BAABfcmVscy8ucmVs&#10;c1BLAQItABQABgAIAAAAIQBW3gBjtQEAALcDAAAOAAAAAAAAAAAAAAAAAC4CAABkcnMvZTJvRG9j&#10;LnhtbFBLAQItABQABgAIAAAAIQDpMfYX3AAAAAkBAAAPAAAAAAAAAAAAAAAAAA8EAABkcnMvZG93&#10;bnJldi54bWxQSwUGAAAAAAQABADzAAAAGAUAAAAA&#10;" strokecolor="black [3200]" strokeweight=".5pt">
                      <v:stroke joinstyle="miter"/>
                    </v:line>
                  </w:pict>
                </mc:Fallback>
              </mc:AlternateContent>
            </w:r>
            <w:r w:rsidR="00373BB8" w:rsidRPr="00A554CB">
              <w:rPr>
                <w:b/>
              </w:rPr>
              <w:t xml:space="preserve">               </w:t>
            </w:r>
            <w:r w:rsidR="00DE4BB3" w:rsidRPr="00A554CB">
              <w:rPr>
                <w:b/>
              </w:rPr>
              <w:t xml:space="preserve">   </w:t>
            </w:r>
            <w:r w:rsidR="00373BB8" w:rsidRPr="00A554CB">
              <w:rPr>
                <w:b/>
              </w:rPr>
              <w:t xml:space="preserve"> </w:t>
            </w:r>
            <w:r w:rsidR="00373BB8" w:rsidRPr="00DD689F">
              <w:rPr>
                <w:b/>
                <w:sz w:val="26"/>
                <w:szCs w:val="26"/>
              </w:rPr>
              <w:t>Độc lập - Tự do - Hạnh phúc</w:t>
            </w:r>
          </w:p>
        </w:tc>
      </w:tr>
      <w:tr w:rsidR="00373BB8" w:rsidRPr="00373BB8" w14:paraId="45AB9A2E" w14:textId="77777777" w:rsidTr="00593E8F">
        <w:trPr>
          <w:trHeight w:val="352"/>
          <w:jc w:val="center"/>
        </w:trPr>
        <w:tc>
          <w:tcPr>
            <w:tcW w:w="4068" w:type="dxa"/>
          </w:tcPr>
          <w:p w14:paraId="2BFF8822" w14:textId="00614EE0" w:rsidR="00373BB8" w:rsidRPr="00DD689F" w:rsidRDefault="00373BB8" w:rsidP="00593E8F">
            <w:pPr>
              <w:spacing w:before="180" w:after="120"/>
              <w:jc w:val="center"/>
              <w:rPr>
                <w:sz w:val="26"/>
                <w:szCs w:val="26"/>
              </w:rPr>
            </w:pPr>
            <w:r w:rsidRPr="00DD689F">
              <w:rPr>
                <w:sz w:val="26"/>
                <w:szCs w:val="26"/>
              </w:rPr>
              <w:t xml:space="preserve">Số:  </w:t>
            </w:r>
            <w:r w:rsidR="00593E8F">
              <w:rPr>
                <w:sz w:val="26"/>
                <w:szCs w:val="26"/>
              </w:rPr>
              <w:t xml:space="preserve"> </w:t>
            </w:r>
            <w:r w:rsidR="000268BA">
              <w:rPr>
                <w:sz w:val="26"/>
                <w:szCs w:val="26"/>
              </w:rPr>
              <w:t xml:space="preserve">   </w:t>
            </w:r>
            <w:r w:rsidR="00B7467E">
              <w:rPr>
                <w:sz w:val="26"/>
                <w:szCs w:val="26"/>
              </w:rPr>
              <w:t xml:space="preserve"> </w:t>
            </w:r>
            <w:r w:rsidRPr="00DD689F">
              <w:rPr>
                <w:sz w:val="26"/>
                <w:szCs w:val="26"/>
              </w:rPr>
              <w:t xml:space="preserve"> /</w:t>
            </w:r>
            <w:r w:rsidRPr="005B0994">
              <w:rPr>
                <w:sz w:val="26"/>
                <w:szCs w:val="26"/>
              </w:rPr>
              <w:t>TB-BVĐKSĐ</w:t>
            </w:r>
          </w:p>
        </w:tc>
        <w:tc>
          <w:tcPr>
            <w:tcW w:w="5528" w:type="dxa"/>
          </w:tcPr>
          <w:p w14:paraId="05165AF2" w14:textId="72AD2D70" w:rsidR="00373BB8" w:rsidRPr="00DD689F" w:rsidRDefault="00373BB8" w:rsidP="00593E8F">
            <w:pPr>
              <w:spacing w:before="180" w:after="120"/>
              <w:jc w:val="center"/>
              <w:rPr>
                <w:i/>
                <w:sz w:val="26"/>
                <w:szCs w:val="26"/>
              </w:rPr>
            </w:pPr>
            <w:r w:rsidRPr="00DD689F">
              <w:rPr>
                <w:i/>
                <w:sz w:val="26"/>
                <w:szCs w:val="26"/>
              </w:rPr>
              <w:t xml:space="preserve">Sa Đéc, ngày </w:t>
            </w:r>
            <w:r w:rsidR="000403BA">
              <w:rPr>
                <w:i/>
                <w:sz w:val="26"/>
                <w:szCs w:val="26"/>
              </w:rPr>
              <w:t xml:space="preserve"> </w:t>
            </w:r>
            <w:r w:rsidR="0095585D">
              <w:rPr>
                <w:i/>
                <w:sz w:val="26"/>
                <w:szCs w:val="26"/>
              </w:rPr>
              <w:t>14</w:t>
            </w:r>
            <w:r w:rsidR="00482C12">
              <w:rPr>
                <w:i/>
                <w:sz w:val="26"/>
                <w:szCs w:val="26"/>
              </w:rPr>
              <w:t xml:space="preserve"> </w:t>
            </w:r>
            <w:r w:rsidRPr="00B7467E">
              <w:rPr>
                <w:i/>
                <w:sz w:val="26"/>
                <w:szCs w:val="26"/>
              </w:rPr>
              <w:t xml:space="preserve"> </w:t>
            </w:r>
            <w:r w:rsidR="00805201" w:rsidRPr="00B7467E">
              <w:rPr>
                <w:i/>
                <w:sz w:val="26"/>
                <w:szCs w:val="26"/>
              </w:rPr>
              <w:t>tháng</w:t>
            </w:r>
            <w:r w:rsidR="00593E8F">
              <w:rPr>
                <w:i/>
                <w:sz w:val="26"/>
                <w:szCs w:val="26"/>
              </w:rPr>
              <w:t xml:space="preserve"> </w:t>
            </w:r>
            <w:r w:rsidR="0095585D">
              <w:rPr>
                <w:i/>
                <w:sz w:val="26"/>
                <w:szCs w:val="26"/>
              </w:rPr>
              <w:t>3</w:t>
            </w:r>
            <w:r w:rsidR="00593E8F">
              <w:rPr>
                <w:i/>
                <w:sz w:val="26"/>
                <w:szCs w:val="26"/>
              </w:rPr>
              <w:t xml:space="preserve"> </w:t>
            </w:r>
            <w:r w:rsidRPr="00DD689F">
              <w:rPr>
                <w:i/>
                <w:sz w:val="26"/>
                <w:szCs w:val="26"/>
              </w:rPr>
              <w:t>năm 202</w:t>
            </w:r>
            <w:r w:rsidR="007B0B61">
              <w:rPr>
                <w:i/>
                <w:sz w:val="26"/>
                <w:szCs w:val="26"/>
              </w:rPr>
              <w:t>5</w:t>
            </w:r>
          </w:p>
        </w:tc>
      </w:tr>
    </w:tbl>
    <w:p w14:paraId="29716896" w14:textId="77777777" w:rsidR="00393903" w:rsidRPr="00DD689F" w:rsidRDefault="00393903" w:rsidP="00593E8F">
      <w:pPr>
        <w:pStyle w:val="NormalWeb"/>
        <w:shd w:val="clear" w:color="auto" w:fill="FFFFFF"/>
        <w:spacing w:before="240" w:beforeAutospacing="0" w:after="0" w:afterAutospacing="0"/>
        <w:jc w:val="center"/>
        <w:rPr>
          <w:rStyle w:val="Strong"/>
          <w:sz w:val="28"/>
          <w:szCs w:val="28"/>
        </w:rPr>
      </w:pPr>
      <w:r w:rsidRPr="00DD689F">
        <w:rPr>
          <w:rStyle w:val="Strong"/>
          <w:sz w:val="28"/>
          <w:szCs w:val="28"/>
        </w:rPr>
        <w:t>THÔNG BÁO</w:t>
      </w:r>
      <w:bookmarkStart w:id="0" w:name="_GoBack"/>
      <w:bookmarkEnd w:id="0"/>
    </w:p>
    <w:p w14:paraId="1036E612" w14:textId="3ED1BC52" w:rsidR="00EF41D0" w:rsidRDefault="00F56F4F" w:rsidP="00593E8F">
      <w:pPr>
        <w:jc w:val="center"/>
        <w:rPr>
          <w:b/>
        </w:rPr>
      </w:pPr>
      <w:r w:rsidRPr="00F237E8">
        <w:rPr>
          <w:b/>
        </w:rPr>
        <w:t xml:space="preserve">Về việc </w:t>
      </w:r>
      <w:r w:rsidR="000268BA">
        <w:rPr>
          <w:b/>
        </w:rPr>
        <w:t>đính chính nội dung đấu giá cho thuê mặt bằng kinh doanh dịch vụ trông giữ xe tại Bệnh viện Đa khoa Sa Đéc</w:t>
      </w:r>
      <w:r w:rsidRPr="00F237E8">
        <w:rPr>
          <w:b/>
        </w:rPr>
        <w:t xml:space="preserve"> </w:t>
      </w:r>
      <w:r w:rsidR="000268BA">
        <w:rPr>
          <w:b/>
        </w:rPr>
        <w:t>năm 2025</w:t>
      </w:r>
      <w:r w:rsidR="00593E8F">
        <w:rPr>
          <w:b/>
        </w:rPr>
        <w:t xml:space="preserve"> </w:t>
      </w:r>
      <w:r w:rsidR="000268BA">
        <w:rPr>
          <w:b/>
        </w:rPr>
        <w:t>-</w:t>
      </w:r>
      <w:r w:rsidR="00593E8F">
        <w:rPr>
          <w:b/>
        </w:rPr>
        <w:t xml:space="preserve"> </w:t>
      </w:r>
      <w:r w:rsidR="000268BA">
        <w:rPr>
          <w:b/>
        </w:rPr>
        <w:t>2026</w:t>
      </w:r>
    </w:p>
    <w:p w14:paraId="5E7AAB4B" w14:textId="1D2AC293" w:rsidR="00593E8F" w:rsidRDefault="00593E8F" w:rsidP="00593E8F">
      <w:pPr>
        <w:jc w:val="center"/>
        <w:rPr>
          <w:b/>
        </w:rPr>
      </w:pPr>
      <w:r>
        <w:rPr>
          <w:b/>
          <w:noProof/>
        </w:rPr>
        <mc:AlternateContent>
          <mc:Choice Requires="wps">
            <w:drawing>
              <wp:anchor distT="0" distB="0" distL="114300" distR="114300" simplePos="0" relativeHeight="251662336" behindDoc="0" locked="0" layoutInCell="1" allowOverlap="1" wp14:anchorId="0C77551A" wp14:editId="2BC58B56">
                <wp:simplePos x="0" y="0"/>
                <wp:positionH relativeFrom="column">
                  <wp:posOffset>2361565</wp:posOffset>
                </wp:positionH>
                <wp:positionV relativeFrom="paragraph">
                  <wp:posOffset>99060</wp:posOffset>
                </wp:positionV>
                <wp:extent cx="10541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95pt,7.8pt" to="268.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iBtAEAALcDAAAOAAAAZHJzL2Uyb0RvYy54bWysU8GOEzEMvSPxD1HudKYrqN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l+27t8uWR6Cvb80jMVLK&#10;HwG9KIdeOhuKbNWpw6eUORlDrxB2SiHn1PWUTw4K2IWvYFhKSVbZdYlg60gcFI9/+LEsMjhWRRaK&#10;sc7NpPbfpAu20KAu1v8SZ3TNiCHPRG8D0t+y5uO1VHPGX1WftRbZDzic6iBqO3g7qrLLJpf1+92v&#10;9Mf/bfMLAAD//wMAUEsDBBQABgAIAAAAIQBiBbwL3QAAAAkBAAAPAAAAZHJzL2Rvd25yZXYueG1s&#10;TI/NTsMwEITvSLyDtUjcqNNWTSHEqapKCHFBNIW7G2+dgH8i20nD27OIQznuzKfZmXIzWcNGDLHz&#10;TsB8lgFD13jVOS3g/fB0dw8sJumUNN6hgG+MsKmur0pZKH92exzrpBmFuFhIAW1KfcF5bFq0Ms58&#10;j468kw9WJjqD5irIM4VbwxdZlnMrO0cfWtnjrsXmqx6sAPMSxg+909s4PO/z+vPttHg9jELc3kzb&#10;R2AJp3SB4bc+VYeKOh394FRkRsByPX8glIxVDoyA1XJNwvFP4FXJ/y+ofgAAAP//AwBQSwECLQAU&#10;AAYACAAAACEAtoM4kv4AAADhAQAAEwAAAAAAAAAAAAAAAAAAAAAAW0NvbnRlbnRfVHlwZXNdLnht&#10;bFBLAQItABQABgAIAAAAIQA4/SH/1gAAAJQBAAALAAAAAAAAAAAAAAAAAC8BAABfcmVscy8ucmVs&#10;c1BLAQItABQABgAIAAAAIQAAGeiBtAEAALcDAAAOAAAAAAAAAAAAAAAAAC4CAABkcnMvZTJvRG9j&#10;LnhtbFBLAQItABQABgAIAAAAIQBiBbwL3QAAAAkBAAAPAAAAAAAAAAAAAAAAAA4EAABkcnMvZG93&#10;bnJldi54bWxQSwUGAAAAAAQABADzAAAAGAUAAAAA&#10;" strokecolor="black [3200]" strokeweight=".5pt">
                <v:stroke joinstyle="miter"/>
              </v:line>
            </w:pict>
          </mc:Fallback>
        </mc:AlternateContent>
      </w:r>
    </w:p>
    <w:p w14:paraId="230A38B6" w14:textId="77777777" w:rsidR="00593E8F" w:rsidRPr="00593E8F" w:rsidRDefault="00593E8F" w:rsidP="00593E8F">
      <w:pPr>
        <w:jc w:val="center"/>
        <w:rPr>
          <w:b/>
          <w:sz w:val="16"/>
        </w:rPr>
      </w:pPr>
    </w:p>
    <w:p w14:paraId="26C862EE" w14:textId="5C2492DA" w:rsidR="000E5F4C" w:rsidRPr="000268BA" w:rsidRDefault="000E5F4C" w:rsidP="00593E8F">
      <w:pPr>
        <w:spacing w:before="120" w:after="120"/>
        <w:ind w:firstLine="720"/>
        <w:jc w:val="both"/>
        <w:rPr>
          <w:lang w:val="it-IT"/>
        </w:rPr>
      </w:pPr>
      <w:r w:rsidRPr="000268BA">
        <w:rPr>
          <w:iCs/>
          <w:lang w:val="it-IT"/>
        </w:rPr>
        <w:t xml:space="preserve">Căn cứ Kế hoạch số 06/KH-BVĐKSĐ ngày 24/01/2025 của Bệnh viện Đa khoa Sa Đéc về việc tổ chức đấu giá cho thuê mặt bằng </w:t>
      </w:r>
      <w:r w:rsidRPr="000268BA">
        <w:rPr>
          <w:bCs/>
          <w:lang w:val="it-IT"/>
        </w:rPr>
        <w:t xml:space="preserve">khai thác dịch vụ trông giữ xe cho người bệnh, thân nhân người bệnh và nhân viên tại </w:t>
      </w:r>
      <w:r w:rsidRPr="000268BA">
        <w:rPr>
          <w:lang w:val="it-IT"/>
        </w:rPr>
        <w:t xml:space="preserve">Bệnh viện Đa khoa Sa Đéc năm 2025 - 2026; </w:t>
      </w:r>
    </w:p>
    <w:p w14:paraId="39FDE75B" w14:textId="432C56D2" w:rsidR="000E5F4C" w:rsidRPr="000E5F4C" w:rsidRDefault="000E5F4C" w:rsidP="00593E8F">
      <w:pPr>
        <w:spacing w:before="120" w:after="120"/>
        <w:ind w:firstLine="720"/>
        <w:jc w:val="both"/>
        <w:rPr>
          <w:lang w:val="it-IT"/>
        </w:rPr>
      </w:pPr>
      <w:r>
        <w:rPr>
          <w:lang w:val="it-IT"/>
        </w:rPr>
        <w:t>Căn</w:t>
      </w:r>
      <w:r w:rsidR="00E570D8">
        <w:rPr>
          <w:lang w:val="it-IT"/>
        </w:rPr>
        <w:t xml:space="preserve"> cứ</w:t>
      </w:r>
      <w:r w:rsidRPr="000E5F4C">
        <w:rPr>
          <w:lang w:val="it-IT"/>
        </w:rPr>
        <w:t xml:space="preserve"> Thông báo số 13/TB-BVĐKSĐ ngày 13/</w:t>
      </w:r>
      <w:r w:rsidR="00593E8F">
        <w:rPr>
          <w:lang w:val="it-IT"/>
        </w:rPr>
        <w:t>0</w:t>
      </w:r>
      <w:r w:rsidRPr="000E5F4C">
        <w:rPr>
          <w:lang w:val="it-IT"/>
        </w:rPr>
        <w:t>2/2025 về việc thông báo lựa chọn tổ chức đấu giá</w:t>
      </w:r>
      <w:r w:rsidR="006F1E18">
        <w:rPr>
          <w:lang w:val="it-IT"/>
        </w:rPr>
        <w:t xml:space="preserve"> cho thuê mặt bằng kinh doanh dịch vụ trông giữ </w:t>
      </w:r>
      <w:r w:rsidR="00F34467">
        <w:rPr>
          <w:lang w:val="it-IT"/>
        </w:rPr>
        <w:t>xe tại Bệnh viện Đa khoa Sa Đéc;</w:t>
      </w:r>
    </w:p>
    <w:p w14:paraId="1A0CDA54" w14:textId="5E27FC55" w:rsidR="0034236B" w:rsidRPr="00F34467" w:rsidRDefault="0034236B" w:rsidP="00593E8F">
      <w:pPr>
        <w:spacing w:before="120" w:after="120"/>
        <w:ind w:firstLine="720"/>
        <w:jc w:val="both"/>
        <w:rPr>
          <w:color w:val="000000"/>
          <w:szCs w:val="26"/>
          <w:lang w:val="it-IT"/>
        </w:rPr>
      </w:pPr>
      <w:r w:rsidRPr="00F34467">
        <w:rPr>
          <w:color w:val="000000"/>
          <w:szCs w:val="26"/>
          <w:lang w:val="it-IT"/>
        </w:rPr>
        <w:t>Căn cứ Quyết định số 1686/QĐ</w:t>
      </w:r>
      <w:r w:rsidRPr="00F34467">
        <w:rPr>
          <w:color w:val="000000"/>
          <w:szCs w:val="26"/>
          <w:lang w:val="vi-VN"/>
        </w:rPr>
        <w:t>-</w:t>
      </w:r>
      <w:r w:rsidRPr="00F34467">
        <w:rPr>
          <w:color w:val="000000"/>
          <w:szCs w:val="26"/>
          <w:lang w:val="it-IT"/>
        </w:rPr>
        <w:t xml:space="preserve">SYT ngày 29/12/2023 của Sở Y Tế tỉnh Đồng Tháp về việc </w:t>
      </w:r>
      <w:r w:rsidR="00593E8F">
        <w:rPr>
          <w:color w:val="000000"/>
          <w:szCs w:val="26"/>
          <w:lang w:val="it-IT"/>
        </w:rPr>
        <w:t>p</w:t>
      </w:r>
      <w:r w:rsidRPr="00F34467">
        <w:rPr>
          <w:color w:val="000000"/>
          <w:szCs w:val="26"/>
          <w:lang w:val="it-IT"/>
        </w:rPr>
        <w:t>hê duyệt Đề án sử dụng tài sản công vào mục đích cho thuê, kinh doanh của các đơn vị trực thuộc Sở Y Tế</w:t>
      </w:r>
      <w:r w:rsidR="00593E8F">
        <w:rPr>
          <w:color w:val="000000"/>
          <w:szCs w:val="26"/>
          <w:lang w:val="it-IT"/>
        </w:rPr>
        <w:t>.</w:t>
      </w:r>
      <w:r w:rsidRPr="00F34467">
        <w:rPr>
          <w:color w:val="000000"/>
          <w:szCs w:val="26"/>
          <w:lang w:val="it-IT"/>
        </w:rPr>
        <w:t xml:space="preserve"> </w:t>
      </w:r>
    </w:p>
    <w:p w14:paraId="0A3C605F" w14:textId="3F0827A0" w:rsidR="00397555" w:rsidRPr="0095585D" w:rsidRDefault="00F34467" w:rsidP="00593E8F">
      <w:pPr>
        <w:spacing w:before="120" w:after="120"/>
        <w:ind w:firstLine="720"/>
        <w:jc w:val="both"/>
        <w:rPr>
          <w:lang w:val="it-IT"/>
        </w:rPr>
      </w:pPr>
      <w:r w:rsidRPr="0095585D">
        <w:rPr>
          <w:color w:val="000000"/>
          <w:lang w:val="it-IT"/>
        </w:rPr>
        <w:t xml:space="preserve">Bệnh viện Đa khoa Sa Đéc xin đính chính nội dung tại </w:t>
      </w:r>
      <w:r w:rsidRPr="0095585D">
        <w:rPr>
          <w:lang w:val="it-IT"/>
        </w:rPr>
        <w:t>Thông báo số 13/TB-BVĐKSĐ ngày 13/</w:t>
      </w:r>
      <w:r w:rsidR="00593E8F">
        <w:rPr>
          <w:lang w:val="it-IT"/>
        </w:rPr>
        <w:t>0</w:t>
      </w:r>
      <w:r w:rsidRPr="0095585D">
        <w:rPr>
          <w:lang w:val="it-IT"/>
        </w:rPr>
        <w:t xml:space="preserve">2/2025 về việc thông báo lựa chọn tổ chức đấu giá cho thuê mặt bằng kinh doanh dịch vụ trông giữ </w:t>
      </w:r>
      <w:r w:rsidR="00397555" w:rsidRPr="0095585D">
        <w:rPr>
          <w:lang w:val="it-IT"/>
        </w:rPr>
        <w:t>xe tại Bệnh viện Đa khoa Sa Đéc, cụ thể như sau:</w:t>
      </w:r>
    </w:p>
    <w:p w14:paraId="0D3D7EDC" w14:textId="06E63B34" w:rsidR="00F34467" w:rsidRPr="00463AAE" w:rsidRDefault="00397555" w:rsidP="00593E8F">
      <w:pPr>
        <w:spacing w:before="120" w:after="120"/>
        <w:ind w:firstLine="720"/>
        <w:jc w:val="both"/>
        <w:rPr>
          <w:lang w:val="vi-VN"/>
        </w:rPr>
      </w:pPr>
      <w:r w:rsidRPr="00397555">
        <w:rPr>
          <w:b/>
          <w:lang w:val="it-IT"/>
        </w:rPr>
        <w:t>Mục số “</w:t>
      </w:r>
      <w:r w:rsidR="00F34467" w:rsidRPr="00463AAE">
        <w:rPr>
          <w:b/>
          <w:lang w:val="vi-VN"/>
        </w:rPr>
        <w:t>2. Thông tin về tài sản đấu giá</w:t>
      </w:r>
      <w:r w:rsidRPr="00397555">
        <w:rPr>
          <w:b/>
          <w:lang w:val="it-IT"/>
        </w:rPr>
        <w:t>”</w:t>
      </w:r>
      <w:r w:rsidR="00F34467" w:rsidRPr="00463AAE">
        <w:rPr>
          <w:b/>
          <w:lang w:val="vi-VN"/>
        </w:rPr>
        <w:t xml:space="preserve">: </w:t>
      </w:r>
    </w:p>
    <w:p w14:paraId="0B387C91" w14:textId="77777777" w:rsidR="00F34467" w:rsidRPr="00D2594E" w:rsidRDefault="00F34467" w:rsidP="00593E8F">
      <w:pPr>
        <w:spacing w:before="120" w:after="120"/>
        <w:ind w:firstLine="720"/>
        <w:jc w:val="both"/>
        <w:rPr>
          <w:lang w:val="vi-VN"/>
        </w:rPr>
      </w:pPr>
      <w:r w:rsidRPr="00463AAE">
        <w:rPr>
          <w:lang w:val="vi-VN"/>
        </w:rPr>
        <w:t xml:space="preserve">- Tên tài sản đấu giá: Mặt bằng khai thác dịch vụ trông giữ xe cho người bệnh, thân nhân người bệnh và nhân viên y tế tại Bệnh viện Đa khoa Sa Đéc (Thời gian khai thác </w:t>
      </w:r>
      <w:r w:rsidRPr="00D2594E">
        <w:rPr>
          <w:lang w:val="vi-VN"/>
        </w:rPr>
        <w:t>24 tháng</w:t>
      </w:r>
      <w:r w:rsidRPr="00463AAE">
        <w:rPr>
          <w:lang w:val="vi-VN"/>
        </w:rPr>
        <w:t>, từ ngày 01/4/202</w:t>
      </w:r>
      <w:r w:rsidRPr="00D2594E">
        <w:rPr>
          <w:lang w:val="vi-VN"/>
        </w:rPr>
        <w:t>5</w:t>
      </w:r>
      <w:r w:rsidRPr="00463AAE">
        <w:rPr>
          <w:lang w:val="vi-VN"/>
        </w:rPr>
        <w:t xml:space="preserve"> đến hết ngày 31/03/202</w:t>
      </w:r>
      <w:r w:rsidRPr="00D2594E">
        <w:rPr>
          <w:lang w:val="vi-VN"/>
        </w:rPr>
        <w:t>7).</w:t>
      </w:r>
    </w:p>
    <w:p w14:paraId="110F7476" w14:textId="35C3A428" w:rsidR="00F34467" w:rsidRPr="000268BA" w:rsidRDefault="00564EBD" w:rsidP="00593E8F">
      <w:pPr>
        <w:spacing w:before="120" w:after="120"/>
        <w:ind w:firstLine="720"/>
        <w:jc w:val="both"/>
        <w:rPr>
          <w:lang w:val="vi-VN"/>
        </w:rPr>
      </w:pPr>
      <w:r w:rsidRPr="00564EBD">
        <w:rPr>
          <w:lang w:val="vi-VN"/>
        </w:rPr>
        <w:t xml:space="preserve">- </w:t>
      </w:r>
      <w:r w:rsidR="00F34467" w:rsidRPr="00D2594E">
        <w:rPr>
          <w:lang w:val="vi-VN"/>
        </w:rPr>
        <w:t xml:space="preserve">Vị trí khai thác sử dụng: Diện tích đất và nhà tiền chế khung thép, mái tôn tại Bệnh viện Đa khoa Sa Đéc, gồm </w:t>
      </w:r>
      <w:r w:rsidR="00397555" w:rsidRPr="00397555">
        <w:rPr>
          <w:lang w:val="vi-VN"/>
        </w:rPr>
        <w:t>04</w:t>
      </w:r>
      <w:r w:rsidR="00F34467" w:rsidRPr="00D2594E">
        <w:rPr>
          <w:lang w:val="vi-VN"/>
        </w:rPr>
        <w:t xml:space="preserve"> vị trí: Tổng diện tích</w:t>
      </w:r>
      <w:r w:rsidR="00F34467" w:rsidRPr="00F34467">
        <w:rPr>
          <w:lang w:val="vi-VN"/>
        </w:rPr>
        <w:t>:</w:t>
      </w:r>
      <w:r w:rsidR="00F34467" w:rsidRPr="000268BA">
        <w:rPr>
          <w:lang w:val="vi-VN"/>
        </w:rPr>
        <w:t xml:space="preserve"> </w:t>
      </w:r>
      <w:r w:rsidR="00F34467" w:rsidRPr="00F34467">
        <w:rPr>
          <w:lang w:val="vi-VN"/>
        </w:rPr>
        <w:t>1.750m</w:t>
      </w:r>
      <w:r w:rsidR="00F34467" w:rsidRPr="00F34467">
        <w:rPr>
          <w:vertAlign w:val="superscript"/>
          <w:lang w:val="vi-VN"/>
        </w:rPr>
        <w:t>2</w:t>
      </w:r>
    </w:p>
    <w:p w14:paraId="18F385AC" w14:textId="77777777" w:rsidR="00F34467" w:rsidRPr="00D2594E" w:rsidRDefault="00F34467" w:rsidP="00593E8F">
      <w:pPr>
        <w:spacing w:before="120" w:after="120"/>
        <w:ind w:firstLine="720"/>
        <w:jc w:val="both"/>
        <w:rPr>
          <w:lang w:val="vi-VN"/>
        </w:rPr>
      </w:pPr>
      <w:r w:rsidRPr="00D2594E">
        <w:rPr>
          <w:lang w:val="vi-VN"/>
        </w:rPr>
        <w:t>+ Vị trí 1 (khu vực nhà xe bên cạnh Từ thiện): 17m x 70m = 1.190m².</w:t>
      </w:r>
    </w:p>
    <w:p w14:paraId="515BD0CE" w14:textId="77777777" w:rsidR="00F34467" w:rsidRPr="00D2594E" w:rsidRDefault="00F34467" w:rsidP="00593E8F">
      <w:pPr>
        <w:spacing w:before="120" w:after="120"/>
        <w:ind w:firstLine="720"/>
        <w:jc w:val="both"/>
        <w:rPr>
          <w:lang w:val="vi-VN"/>
        </w:rPr>
      </w:pPr>
      <w:r w:rsidRPr="00D2594E">
        <w:rPr>
          <w:lang w:val="vi-VN"/>
        </w:rPr>
        <w:t>+ Vị trí 2 (khu vực khu 6 tầng): 12m x 26m = 312m</w:t>
      </w:r>
      <w:r w:rsidRPr="00D2594E">
        <w:rPr>
          <w:vertAlign w:val="superscript"/>
          <w:lang w:val="vi-VN"/>
        </w:rPr>
        <w:t>2</w:t>
      </w:r>
      <w:r w:rsidRPr="00D2594E">
        <w:rPr>
          <w:lang w:val="vi-VN"/>
        </w:rPr>
        <w:t>.</w:t>
      </w:r>
    </w:p>
    <w:p w14:paraId="4A6646F4" w14:textId="262D9747" w:rsidR="00F34467" w:rsidRPr="00D2594E" w:rsidRDefault="00F34467" w:rsidP="00593E8F">
      <w:pPr>
        <w:spacing w:before="120" w:after="120"/>
        <w:ind w:firstLine="720"/>
        <w:jc w:val="both"/>
        <w:rPr>
          <w:lang w:val="vi-VN"/>
        </w:rPr>
      </w:pPr>
      <w:r w:rsidRPr="00D2594E">
        <w:rPr>
          <w:lang w:val="vi-VN"/>
        </w:rPr>
        <w:t>+ Vị trí 3 (khu Lao - Nhiễm): 18m x 10m = 180m</w:t>
      </w:r>
      <w:r w:rsidRPr="00D2594E">
        <w:rPr>
          <w:vertAlign w:val="superscript"/>
          <w:lang w:val="vi-VN"/>
        </w:rPr>
        <w:t>2</w:t>
      </w:r>
      <w:r w:rsidRPr="00D2594E">
        <w:rPr>
          <w:lang w:val="vi-VN"/>
        </w:rPr>
        <w:t xml:space="preserve">. </w:t>
      </w:r>
    </w:p>
    <w:p w14:paraId="50BCC97E" w14:textId="77777777" w:rsidR="00F34467" w:rsidRPr="00D2594E" w:rsidRDefault="00F34467" w:rsidP="00593E8F">
      <w:pPr>
        <w:spacing w:before="120" w:after="120"/>
        <w:ind w:firstLine="720"/>
        <w:jc w:val="both"/>
        <w:rPr>
          <w:lang w:val="vi-VN"/>
        </w:rPr>
      </w:pPr>
      <w:r w:rsidRPr="00D2594E">
        <w:rPr>
          <w:lang w:val="vi-VN"/>
        </w:rPr>
        <w:t>+ Vị trí 4 (cạnh Khoa Dinh dưỡng): 10m x 6,8m = 68m</w:t>
      </w:r>
      <w:r w:rsidRPr="00D2594E">
        <w:rPr>
          <w:vertAlign w:val="superscript"/>
          <w:lang w:val="vi-VN"/>
        </w:rPr>
        <w:t>2</w:t>
      </w:r>
      <w:r w:rsidRPr="00D2594E">
        <w:rPr>
          <w:lang w:val="vi-VN"/>
        </w:rPr>
        <w:t>.</w:t>
      </w:r>
    </w:p>
    <w:p w14:paraId="774FD34F" w14:textId="77777777" w:rsidR="000552C4" w:rsidRDefault="00397555" w:rsidP="00593E8F">
      <w:pPr>
        <w:spacing w:before="120" w:after="120"/>
        <w:ind w:firstLine="720"/>
        <w:jc w:val="both"/>
        <w:rPr>
          <w:i/>
          <w:spacing w:val="-2"/>
        </w:rPr>
      </w:pPr>
      <w:r>
        <w:rPr>
          <w:i/>
          <w:spacing w:val="-2"/>
          <w:lang w:val="vi-VN"/>
        </w:rPr>
        <w:t xml:space="preserve">* Ghi chú: </w:t>
      </w:r>
    </w:p>
    <w:p w14:paraId="10BFE587" w14:textId="304A76E9" w:rsidR="00F34467" w:rsidRPr="00E570D8" w:rsidRDefault="000552C4" w:rsidP="00593E8F">
      <w:pPr>
        <w:spacing w:before="120" w:after="120"/>
        <w:ind w:firstLine="720"/>
        <w:jc w:val="both"/>
        <w:rPr>
          <w:spacing w:val="-2"/>
        </w:rPr>
      </w:pPr>
      <w:r w:rsidRPr="00564EBD">
        <w:rPr>
          <w:spacing w:val="-2"/>
        </w:rPr>
        <w:t xml:space="preserve">- </w:t>
      </w:r>
      <w:r w:rsidR="00397555" w:rsidRPr="00564EBD">
        <w:rPr>
          <w:spacing w:val="-2"/>
          <w:lang w:val="vi-VN"/>
        </w:rPr>
        <w:t>Vị trí 2, 3, 4</w:t>
      </w:r>
      <w:r w:rsidR="0093609F" w:rsidRPr="00564EBD">
        <w:rPr>
          <w:spacing w:val="-2"/>
          <w:lang w:val="vi-VN"/>
        </w:rPr>
        <w:t xml:space="preserve"> </w:t>
      </w:r>
      <w:r w:rsidR="00672D65">
        <w:rPr>
          <w:spacing w:val="-2"/>
        </w:rPr>
        <w:t>và nhà xe ô tô của nhân viên</w:t>
      </w:r>
      <w:r w:rsidR="0093609F" w:rsidRPr="00564EBD">
        <w:rPr>
          <w:spacing w:val="-2"/>
          <w:lang w:val="vi-VN"/>
        </w:rPr>
        <w:t xml:space="preserve"> </w:t>
      </w:r>
      <w:r w:rsidR="00F34467" w:rsidRPr="00564EBD">
        <w:rPr>
          <w:spacing w:val="-2"/>
          <w:lang w:val="vi-VN"/>
        </w:rPr>
        <w:t>là giữ xe miễn phí nhân vi</w:t>
      </w:r>
      <w:r w:rsidR="00E570D8">
        <w:rPr>
          <w:spacing w:val="-2"/>
          <w:lang w:val="vi-VN"/>
        </w:rPr>
        <w:t>ên của Bệnh viện Đa khoa Sa Đéc</w:t>
      </w:r>
      <w:r w:rsidR="00E570D8">
        <w:rPr>
          <w:spacing w:val="-2"/>
        </w:rPr>
        <w:t>.</w:t>
      </w:r>
    </w:p>
    <w:p w14:paraId="11DF78E8" w14:textId="1346D1C5" w:rsidR="005537C7" w:rsidRPr="005537C7" w:rsidRDefault="000552C4" w:rsidP="00593E8F">
      <w:pPr>
        <w:spacing w:before="120" w:after="120"/>
        <w:ind w:firstLine="720"/>
        <w:jc w:val="both"/>
        <w:rPr>
          <w:lang w:val="it-IT"/>
        </w:rPr>
      </w:pPr>
      <w:r w:rsidRPr="005537C7">
        <w:rPr>
          <w:spacing w:val="-2"/>
        </w:rPr>
        <w:t xml:space="preserve">- </w:t>
      </w:r>
      <w:r w:rsidR="00D76D08" w:rsidRPr="005537C7">
        <w:rPr>
          <w:spacing w:val="-2"/>
        </w:rPr>
        <w:t>Giữ xe khách</w:t>
      </w:r>
      <w:r w:rsidR="005537C7">
        <w:rPr>
          <w:spacing w:val="-2"/>
        </w:rPr>
        <w:t xml:space="preserve"> bao gồm:</w:t>
      </w:r>
      <w:r w:rsidR="00D76D08" w:rsidRPr="005537C7">
        <w:rPr>
          <w:spacing w:val="-2"/>
        </w:rPr>
        <w:t xml:space="preserve"> xe ô tô, xe gắn máy</w:t>
      </w:r>
      <w:r w:rsidR="005537C7" w:rsidRPr="005537C7">
        <w:rPr>
          <w:spacing w:val="-2"/>
        </w:rPr>
        <w:t xml:space="preserve">, xe đạp,…cho khách hàng được thu phí theo Quyết định </w:t>
      </w:r>
      <w:r w:rsidR="005537C7" w:rsidRPr="005537C7">
        <w:rPr>
          <w:lang w:val="it-IT"/>
        </w:rPr>
        <w:t xml:space="preserve">số 70/2016/QĐ-UBND </w:t>
      </w:r>
      <w:r w:rsidR="005537C7" w:rsidRPr="005537C7">
        <w:rPr>
          <w:iCs/>
          <w:lang w:val="it-IT"/>
        </w:rPr>
        <w:t xml:space="preserve">ngày 21/12/2016 của </w:t>
      </w:r>
      <w:r w:rsidR="005537C7" w:rsidRPr="005537C7">
        <w:rPr>
          <w:iCs/>
          <w:lang w:val="it-IT"/>
        </w:rPr>
        <w:lastRenderedPageBreak/>
        <w:t>UBND tỉnh Đồng Tháp quyết định về việc quy định giá dịch vụ trông giữ xe trên địa bàn tỉnh Đồng Tháp;</w:t>
      </w:r>
    </w:p>
    <w:p w14:paraId="2CD52630" w14:textId="7CA556ED" w:rsidR="00F34467" w:rsidRPr="000268BA" w:rsidRDefault="00D76D08" w:rsidP="00593E8F">
      <w:pPr>
        <w:spacing w:before="120" w:after="120"/>
        <w:ind w:firstLine="720"/>
        <w:jc w:val="both"/>
        <w:rPr>
          <w:i/>
          <w:lang w:val="vi-VN"/>
        </w:rPr>
      </w:pPr>
      <w:r>
        <w:rPr>
          <w:i/>
          <w:spacing w:val="-2"/>
        </w:rPr>
        <w:t xml:space="preserve"> </w:t>
      </w:r>
      <w:r w:rsidR="00F34467" w:rsidRPr="00463AAE">
        <w:rPr>
          <w:lang w:val="vi-VN"/>
        </w:rPr>
        <w:t>- Giá khởi điểm:</w:t>
      </w:r>
      <w:r w:rsidR="00F34467" w:rsidRPr="001B3F5B">
        <w:rPr>
          <w:b/>
          <w:lang w:val="sv-SE"/>
        </w:rPr>
        <w:t xml:space="preserve"> </w:t>
      </w:r>
      <w:r w:rsidR="00F34467" w:rsidRPr="00AE7855">
        <w:rPr>
          <w:b/>
          <w:lang w:val="vi-VN"/>
        </w:rPr>
        <w:t>95.000.000</w:t>
      </w:r>
      <w:r w:rsidR="00F34467" w:rsidRPr="000268BA">
        <w:rPr>
          <w:b/>
          <w:lang w:val="vi-VN"/>
        </w:rPr>
        <w:t xml:space="preserve"> </w:t>
      </w:r>
      <w:r w:rsidR="00F34467" w:rsidRPr="00AE7855">
        <w:rPr>
          <w:b/>
          <w:lang w:val="vi-VN"/>
        </w:rPr>
        <w:t>đồng</w:t>
      </w:r>
      <w:r w:rsidR="00F34467" w:rsidRPr="000268BA">
        <w:rPr>
          <w:b/>
          <w:lang w:val="vi-VN"/>
        </w:rPr>
        <w:t xml:space="preserve">. </w:t>
      </w:r>
      <w:r w:rsidR="00F34467" w:rsidRPr="00AE7855">
        <w:rPr>
          <w:i/>
          <w:lang w:val="vi-VN"/>
        </w:rPr>
        <w:t xml:space="preserve">(Chín mươi lăm triệu đồng/một tháng) </w:t>
      </w:r>
      <w:r w:rsidR="00F34467" w:rsidRPr="00B7467E">
        <w:rPr>
          <w:iCs/>
          <w:lang w:val="vi-VN"/>
        </w:rPr>
        <w:t xml:space="preserve">tương đương </w:t>
      </w:r>
      <w:r w:rsidR="00F34467" w:rsidRPr="00564EBD">
        <w:rPr>
          <w:b/>
          <w:iCs/>
          <w:lang w:val="vi-VN"/>
        </w:rPr>
        <w:t>2.280.000.000</w:t>
      </w:r>
      <w:r w:rsidR="00593E8F">
        <w:rPr>
          <w:b/>
          <w:iCs/>
        </w:rPr>
        <w:t xml:space="preserve"> đồng</w:t>
      </w:r>
      <w:r w:rsidR="00F34467" w:rsidRPr="00463AAE">
        <w:rPr>
          <w:i/>
          <w:lang w:val="vi-VN"/>
        </w:rPr>
        <w:t xml:space="preserve"> (</w:t>
      </w:r>
      <w:r w:rsidR="00F34467" w:rsidRPr="00F61C66">
        <w:rPr>
          <w:i/>
          <w:lang w:val="vi-VN"/>
        </w:rPr>
        <w:t>Hai tỷ, hai trăm tám mươi ngàn đồng</w:t>
      </w:r>
      <w:r w:rsidR="00F34467" w:rsidRPr="00463AAE">
        <w:rPr>
          <w:i/>
          <w:lang w:val="vi-VN"/>
        </w:rPr>
        <w:t>)</w:t>
      </w:r>
      <w:r w:rsidR="00F34467" w:rsidRPr="00F61C66">
        <w:rPr>
          <w:i/>
          <w:lang w:val="vi-VN"/>
        </w:rPr>
        <w:t xml:space="preserve">, </w:t>
      </w:r>
      <w:r w:rsidR="00F34467" w:rsidRPr="00B7467E">
        <w:rPr>
          <w:iCs/>
          <w:lang w:val="vi-VN"/>
        </w:rPr>
        <w:t xml:space="preserve">bước </w:t>
      </w:r>
      <w:r w:rsidR="00593E8F">
        <w:rPr>
          <w:lang w:val="vi-VN"/>
        </w:rPr>
        <w:t>giá là 2.000.000 đồng/</w:t>
      </w:r>
      <w:r w:rsidR="00F34467" w:rsidRPr="00AE7855">
        <w:rPr>
          <w:lang w:val="vi-VN"/>
        </w:rPr>
        <w:t xml:space="preserve">một vòng đấu giá </w:t>
      </w:r>
      <w:r w:rsidR="00593E8F">
        <w:rPr>
          <w:i/>
          <w:lang w:val="vi-VN"/>
        </w:rPr>
        <w:t>(Hai triệu đồng/</w:t>
      </w:r>
      <w:r w:rsidR="00F34467" w:rsidRPr="00AE7855">
        <w:rPr>
          <w:i/>
          <w:lang w:val="vi-VN"/>
        </w:rPr>
        <w:t>một vòng đấu giá)</w:t>
      </w:r>
      <w:r w:rsidR="00F34467" w:rsidRPr="000268BA">
        <w:rPr>
          <w:i/>
          <w:lang w:val="vi-VN"/>
        </w:rPr>
        <w:t>.</w:t>
      </w:r>
    </w:p>
    <w:p w14:paraId="0BCB31AD" w14:textId="6E04CC90" w:rsidR="00F34467" w:rsidRDefault="00BC2BB1" w:rsidP="00593E8F">
      <w:pPr>
        <w:spacing w:before="120" w:after="120"/>
        <w:ind w:firstLine="720"/>
        <w:jc w:val="both"/>
        <w:rPr>
          <w:lang w:val="it-IT"/>
        </w:rPr>
      </w:pPr>
      <w:r>
        <w:rPr>
          <w:lang w:val="it-IT"/>
        </w:rPr>
        <w:t xml:space="preserve">Tất cả các nội dung còn lại tại </w:t>
      </w:r>
      <w:r w:rsidRPr="000E5F4C">
        <w:rPr>
          <w:lang w:val="it-IT"/>
        </w:rPr>
        <w:t>Thông báo số 13/TB-BVĐKSĐ ngày 13/</w:t>
      </w:r>
      <w:r w:rsidR="00593E8F">
        <w:rPr>
          <w:lang w:val="it-IT"/>
        </w:rPr>
        <w:t>0</w:t>
      </w:r>
      <w:r w:rsidRPr="000E5F4C">
        <w:rPr>
          <w:lang w:val="it-IT"/>
        </w:rPr>
        <w:t>2/2025 về việc thông báo lựa chọn tổ chức đấu giá</w:t>
      </w:r>
      <w:r>
        <w:rPr>
          <w:lang w:val="it-IT"/>
        </w:rPr>
        <w:t xml:space="preserve"> cho thuê mặt bằng kinh doanh dịch vụ trông giữ xe tại Bệnh viện Đa khoa Sa Đéc vẫn không thay đổi.</w:t>
      </w:r>
    </w:p>
    <w:p w14:paraId="7BF1FCA7" w14:textId="7AC84B66" w:rsidR="00BC2BB1" w:rsidRPr="0060272B" w:rsidRDefault="00BC2BB1" w:rsidP="00593E8F">
      <w:pPr>
        <w:spacing w:before="120" w:after="120"/>
        <w:ind w:firstLine="720"/>
        <w:jc w:val="both"/>
        <w:rPr>
          <w:lang w:val="it-IT"/>
        </w:rPr>
      </w:pPr>
      <w:r w:rsidRPr="0060272B">
        <w:rPr>
          <w:lang w:val="it-IT"/>
        </w:rPr>
        <w:t xml:space="preserve">Bệnh viện Đa khoa Sa Đéc xin thông báo đến </w:t>
      </w:r>
      <w:r w:rsidR="0060272B" w:rsidRPr="0060272B">
        <w:rPr>
          <w:lang w:val="it-IT"/>
        </w:rPr>
        <w:t>các tổ chức, cá nhân tham dự đấu giá được rõ.</w:t>
      </w:r>
    </w:p>
    <w:p w14:paraId="0EB291D0" w14:textId="09D51EC4" w:rsidR="00AB0734" w:rsidRDefault="00AB0734" w:rsidP="00593E8F">
      <w:pPr>
        <w:spacing w:before="120" w:after="120"/>
        <w:ind w:firstLine="720"/>
        <w:jc w:val="both"/>
        <w:rPr>
          <w:lang w:val="it-IT"/>
        </w:rPr>
      </w:pPr>
      <w:r w:rsidRPr="0060272B">
        <w:rPr>
          <w:lang w:val="it-IT"/>
        </w:rPr>
        <w:t>Trân trọng./.</w:t>
      </w:r>
    </w:p>
    <w:p w14:paraId="731DF25E" w14:textId="77777777" w:rsidR="00593E8F" w:rsidRPr="00593E8F" w:rsidRDefault="00593E8F" w:rsidP="00593E8F">
      <w:pPr>
        <w:spacing w:before="120" w:after="120"/>
        <w:ind w:firstLine="720"/>
        <w:jc w:val="both"/>
        <w:rPr>
          <w:sz w:val="10"/>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93E8F" w14:paraId="348A101F" w14:textId="77777777" w:rsidTr="00593E8F">
        <w:trPr>
          <w:jc w:val="center"/>
        </w:trPr>
        <w:tc>
          <w:tcPr>
            <w:tcW w:w="4644" w:type="dxa"/>
          </w:tcPr>
          <w:p w14:paraId="12E78837" w14:textId="77777777" w:rsidR="00593E8F" w:rsidRDefault="00593E8F" w:rsidP="00593E8F">
            <w:pPr>
              <w:jc w:val="both"/>
              <w:rPr>
                <w:b/>
                <w:i/>
                <w:sz w:val="24"/>
                <w:szCs w:val="24"/>
                <w:lang w:val="sv-SE"/>
              </w:rPr>
            </w:pPr>
            <w:r w:rsidRPr="004F3C1D">
              <w:rPr>
                <w:b/>
                <w:i/>
                <w:sz w:val="24"/>
                <w:szCs w:val="24"/>
                <w:lang w:val="sv-SE"/>
              </w:rPr>
              <w:t>Nơi nhận</w:t>
            </w:r>
            <w:r>
              <w:rPr>
                <w:b/>
                <w:i/>
                <w:sz w:val="24"/>
                <w:szCs w:val="24"/>
                <w:lang w:val="sv-SE"/>
              </w:rPr>
              <w:t>:</w:t>
            </w:r>
          </w:p>
          <w:p w14:paraId="57615D6D" w14:textId="77777777" w:rsidR="00593E8F" w:rsidRPr="00B7467E" w:rsidRDefault="00593E8F" w:rsidP="00593E8F">
            <w:pPr>
              <w:jc w:val="both"/>
              <w:rPr>
                <w:sz w:val="22"/>
                <w:szCs w:val="22"/>
                <w:lang w:val="sv-SE"/>
              </w:rPr>
            </w:pPr>
            <w:r w:rsidRPr="00B7467E">
              <w:rPr>
                <w:i/>
                <w:sz w:val="22"/>
                <w:szCs w:val="22"/>
                <w:lang w:val="nl-NL"/>
              </w:rPr>
              <w:t>-</w:t>
            </w:r>
            <w:r w:rsidRPr="00B7467E">
              <w:rPr>
                <w:sz w:val="22"/>
                <w:szCs w:val="22"/>
                <w:lang w:val="nl-NL"/>
              </w:rPr>
              <w:t xml:space="preserve"> CTTĐT: dgts.moj.gov.vn</w:t>
            </w:r>
            <w:r w:rsidRPr="00B7467E">
              <w:rPr>
                <w:sz w:val="22"/>
                <w:szCs w:val="22"/>
                <w:lang w:val="sv-SE"/>
              </w:rPr>
              <w:t>;</w:t>
            </w:r>
          </w:p>
          <w:p w14:paraId="4D4A0852" w14:textId="3D2ADDFD" w:rsidR="00593E8F" w:rsidRPr="00B7467E" w:rsidRDefault="00593E8F" w:rsidP="00593E8F">
            <w:pPr>
              <w:jc w:val="both"/>
              <w:rPr>
                <w:sz w:val="22"/>
                <w:szCs w:val="22"/>
                <w:lang w:val="sv-SE"/>
              </w:rPr>
            </w:pPr>
            <w:r w:rsidRPr="00B7467E">
              <w:rPr>
                <w:sz w:val="22"/>
                <w:szCs w:val="22"/>
                <w:lang w:val="sv-SE"/>
              </w:rPr>
              <w:t xml:space="preserve">- Trang TTĐT </w:t>
            </w:r>
            <w:r>
              <w:rPr>
                <w:sz w:val="22"/>
                <w:szCs w:val="22"/>
                <w:lang w:val="sv-SE"/>
              </w:rPr>
              <w:t>BV</w:t>
            </w:r>
            <w:r w:rsidRPr="00B7467E">
              <w:rPr>
                <w:sz w:val="22"/>
                <w:szCs w:val="22"/>
                <w:lang w:val="sv-SE"/>
              </w:rPr>
              <w:t>;</w:t>
            </w:r>
          </w:p>
          <w:p w14:paraId="7E189CDB" w14:textId="56C448DE" w:rsidR="00593E8F" w:rsidRDefault="00593E8F" w:rsidP="00593E8F">
            <w:pPr>
              <w:jc w:val="both"/>
              <w:rPr>
                <w:sz w:val="22"/>
                <w:szCs w:val="22"/>
                <w:lang w:val="sv-SE"/>
              </w:rPr>
            </w:pPr>
            <w:r>
              <w:rPr>
                <w:sz w:val="22"/>
                <w:szCs w:val="22"/>
                <w:lang w:val="sv-SE"/>
              </w:rPr>
              <w:t>- Đài Phát thanh thành phố</w:t>
            </w:r>
            <w:r w:rsidRPr="00B7467E">
              <w:rPr>
                <w:sz w:val="22"/>
                <w:szCs w:val="22"/>
                <w:lang w:val="sv-SE"/>
              </w:rPr>
              <w:t xml:space="preserve"> Sa Đéc;</w:t>
            </w:r>
          </w:p>
          <w:p w14:paraId="35E7D1F3" w14:textId="11466BEE" w:rsidR="00593E8F" w:rsidRDefault="00593E8F" w:rsidP="00593E8F">
            <w:pPr>
              <w:jc w:val="both"/>
              <w:rPr>
                <w:lang w:val="vi-VN"/>
              </w:rPr>
            </w:pPr>
            <w:r w:rsidRPr="00B7467E">
              <w:rPr>
                <w:sz w:val="22"/>
                <w:szCs w:val="22"/>
                <w:lang w:val="sv-SE"/>
              </w:rPr>
              <w:t>- Lưu: VT, HCQT.</w:t>
            </w:r>
            <w:r w:rsidRPr="00B7467E">
              <w:rPr>
                <w:sz w:val="22"/>
                <w:szCs w:val="22"/>
                <w:lang w:val="vi-VN"/>
              </w:rPr>
              <w:t xml:space="preserve"> </w:t>
            </w:r>
            <w:r w:rsidRPr="00B7467E">
              <w:rPr>
                <w:sz w:val="22"/>
                <w:szCs w:val="22"/>
                <w:lang w:val="sv-SE"/>
              </w:rPr>
              <w:t>Nha (03b)</w:t>
            </w:r>
            <w:r w:rsidRPr="00B7467E">
              <w:rPr>
                <w:sz w:val="22"/>
                <w:szCs w:val="22"/>
                <w:lang w:val="vi-VN"/>
              </w:rPr>
              <w:t>.</w:t>
            </w:r>
          </w:p>
        </w:tc>
        <w:tc>
          <w:tcPr>
            <w:tcW w:w="4644" w:type="dxa"/>
          </w:tcPr>
          <w:p w14:paraId="3FF96D1A" w14:textId="77777777" w:rsidR="00593E8F" w:rsidRDefault="00593E8F" w:rsidP="00593E8F">
            <w:pPr>
              <w:jc w:val="center"/>
              <w:rPr>
                <w:b/>
                <w:lang w:val="sv-SE"/>
              </w:rPr>
            </w:pPr>
            <w:r w:rsidRPr="00205E25">
              <w:rPr>
                <w:b/>
                <w:lang w:val="sv-SE"/>
              </w:rPr>
              <w:t>GIÁM ĐỐC</w:t>
            </w:r>
          </w:p>
          <w:p w14:paraId="5EDB518A" w14:textId="77777777" w:rsidR="00593E8F" w:rsidRDefault="00593E8F" w:rsidP="00593E8F">
            <w:pPr>
              <w:jc w:val="center"/>
              <w:rPr>
                <w:b/>
                <w:lang w:val="sv-SE"/>
              </w:rPr>
            </w:pPr>
          </w:p>
          <w:p w14:paraId="1ED405D5" w14:textId="77777777" w:rsidR="00593E8F" w:rsidRDefault="00593E8F" w:rsidP="00593E8F">
            <w:pPr>
              <w:jc w:val="center"/>
              <w:rPr>
                <w:b/>
                <w:lang w:val="sv-SE"/>
              </w:rPr>
            </w:pPr>
          </w:p>
          <w:p w14:paraId="46F08908" w14:textId="77777777" w:rsidR="00593E8F" w:rsidRPr="00593E8F" w:rsidRDefault="00593E8F" w:rsidP="00593E8F">
            <w:pPr>
              <w:jc w:val="center"/>
              <w:rPr>
                <w:b/>
                <w:sz w:val="40"/>
                <w:lang w:val="sv-SE"/>
              </w:rPr>
            </w:pPr>
          </w:p>
          <w:p w14:paraId="196E38E9" w14:textId="14C5CAC8" w:rsidR="00593E8F" w:rsidRDefault="00593E8F" w:rsidP="00593E8F">
            <w:pPr>
              <w:jc w:val="center"/>
              <w:rPr>
                <w:lang w:val="vi-VN"/>
              </w:rPr>
            </w:pPr>
            <w:r w:rsidRPr="002A5AED">
              <w:rPr>
                <w:b/>
                <w:lang w:val="nl-NL"/>
              </w:rPr>
              <w:t>Trần Thanh Tùng</w:t>
            </w:r>
          </w:p>
        </w:tc>
      </w:tr>
    </w:tbl>
    <w:p w14:paraId="50ADAC70" w14:textId="77777777" w:rsidR="00593E8F" w:rsidRPr="0060272B" w:rsidRDefault="00593E8F" w:rsidP="00593E8F">
      <w:pPr>
        <w:spacing w:before="120" w:after="120"/>
        <w:ind w:firstLine="720"/>
        <w:jc w:val="both"/>
        <w:rPr>
          <w:lang w:val="vi-VN"/>
        </w:rPr>
      </w:pPr>
    </w:p>
    <w:p w14:paraId="7E37BAFE" w14:textId="7D095B26" w:rsidR="000F217E" w:rsidRPr="00851A7A" w:rsidRDefault="006453B9" w:rsidP="000F217E">
      <w:pPr>
        <w:jc w:val="both"/>
        <w:rPr>
          <w:sz w:val="24"/>
          <w:szCs w:val="26"/>
          <w:lang w:val="sv-SE"/>
        </w:rPr>
      </w:pPr>
      <w:r w:rsidRPr="00851A7A">
        <w:rPr>
          <w:b/>
          <w:noProof/>
          <w:sz w:val="26"/>
        </w:rPr>
        <mc:AlternateContent>
          <mc:Choice Requires="wps">
            <w:drawing>
              <wp:anchor distT="0" distB="0" distL="114300" distR="114300" simplePos="0" relativeHeight="251656192" behindDoc="0" locked="0" layoutInCell="1" allowOverlap="1" wp14:anchorId="18DB9A54" wp14:editId="3BBC505F">
                <wp:simplePos x="0" y="0"/>
                <wp:positionH relativeFrom="column">
                  <wp:posOffset>7200900</wp:posOffset>
                </wp:positionH>
                <wp:positionV relativeFrom="paragraph">
                  <wp:posOffset>4594860</wp:posOffset>
                </wp:positionV>
                <wp:extent cx="114300" cy="228600"/>
                <wp:effectExtent l="13335" t="8890" r="5715"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C177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567pt;margin-top:361.8pt;width: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b5FQIAAB8EAAAOAAAAZHJzL2Uyb0RvYy54bWysU9uO0zAQfUfiHyy/01xou7tR0xXssghp&#10;uUgLH+D60hgcj7HdpuXrGTtpKfCGyIM1kxmfmTlzvLo99IbspQ8abEurWUmJtByEttuWfvn88OKa&#10;khCZFcyAlS09ykBv18+frQbXyBo6MEJ6giA2NINraReja4oi8E72LMzASYtBBb5nEV2/LYRnA6L3&#10;pqjLclkM4IXzwGUI+Pd+DNJ1xldK8vhRqSAjMS3F3mI+fT436SzWK9ZsPXOd5lMb7B+66Jm2WPQM&#10;dc8iIzuv/4LqNfcQQMUZh74ApTSXeQacpir/mOapY07mWZCc4M40hf8Hyz/sn9wnn1oP7hH4t4CM&#10;FIMLzTmSnIA5ZDO8B4E7ZLsIediD8n26iWOQQ+b0eOZUHiLh+LOq5i9LZJ5jqK6vl2inCqw5XXY+&#10;xLcSepKMlnq97eJrz3ganDVs/xhiJlYQy/pUXXytKFG9wT3tmSHVcrm8mvZ4kVNf5ixK/Ka6EyJ2&#10;cKqc4C08aGOyGowlQ0tvFvUidxDAaJGCKS347ebOeIKFcdL8TbC/pXnYWZHBOsnEm8mOTJvRxuLG&#10;TjwnapNcQ7MBcUSaPYwqxVeFRgf+ByUDKrSl4fuOeUmJeWdRAjfVfJ4knZ354qpGx19GNpcRZjlC&#10;tTRSMpp3cXwGO5cpx03lcS28wvUqHU86GLuamkUV5uVNLybJ/NLPWb/e9fonAAAA//8DAFBLAwQU&#10;AAYACAAAACEAsmdhYOIAAAANAQAADwAAAGRycy9kb3ducmV2LnhtbEyPS0/DMBCE70j8B2uRuFHn&#10;QQOEOFUBceEhRKmEuDmxm0TY68h2m/Dv2Z7gOLOj2W+q1WwNO2gfBocC0kUCTGPr1ICdgO3H48U1&#10;sBAlKmkcagE/OsCqPj2pZKnchO/6sIkdoxIMpRTQxziWnIe211aGhRs10m3nvJWRpO+48nKicmt4&#10;liQFt3JA+tDLUd/3uv3e7K2A3Vefu6eXh+fG+s/XrblbvzVTJ8T52by+BRb1HP/CcMQndKiJqXF7&#10;VIEZ0ml+SWOigKssL4AdI+kyI6sha3lTAK8r/n9F/QsAAP//AwBQSwECLQAUAAYACAAAACEAtoM4&#10;kv4AAADhAQAAEwAAAAAAAAAAAAAAAAAAAAAAW0NvbnRlbnRfVHlwZXNdLnhtbFBLAQItABQABgAI&#10;AAAAIQA4/SH/1gAAAJQBAAALAAAAAAAAAAAAAAAAAC8BAABfcmVscy8ucmVsc1BLAQItABQABgAI&#10;AAAAIQDFL7b5FQIAAB8EAAAOAAAAAAAAAAAAAAAAAC4CAABkcnMvZTJvRG9jLnhtbFBLAQItABQA&#10;BgAIAAAAIQCyZ2Fg4gAAAA0BAAAPAAAAAAAAAAAAAAAAAG8EAABkcnMvZG93bnJldi54bWxQSwUG&#10;AAAAAAQABADzAAAAfgUAAAAA&#10;"/>
            </w:pict>
          </mc:Fallback>
        </mc:AlternateContent>
      </w:r>
      <w:r w:rsidR="000F217E" w:rsidRPr="00851A7A">
        <w:rPr>
          <w:sz w:val="26"/>
          <w:lang w:val="sv-SE"/>
        </w:rPr>
        <w:tab/>
      </w:r>
      <w:r w:rsidR="000F217E" w:rsidRPr="00851A7A">
        <w:rPr>
          <w:sz w:val="26"/>
          <w:lang w:val="sv-SE"/>
        </w:rPr>
        <w:tab/>
      </w:r>
      <w:r w:rsidR="000F217E" w:rsidRPr="00851A7A">
        <w:rPr>
          <w:sz w:val="26"/>
          <w:lang w:val="sv-SE"/>
        </w:rPr>
        <w:tab/>
      </w:r>
      <w:r w:rsidR="000F217E" w:rsidRPr="00851A7A">
        <w:rPr>
          <w:sz w:val="24"/>
          <w:szCs w:val="26"/>
          <w:lang w:val="sv-SE"/>
        </w:rPr>
        <w:t xml:space="preserve">                        </w:t>
      </w:r>
    </w:p>
    <w:p w14:paraId="3B0DA792" w14:textId="77777777" w:rsidR="000F217E" w:rsidRDefault="000F217E" w:rsidP="000F217E">
      <w:pPr>
        <w:jc w:val="both"/>
        <w:rPr>
          <w:sz w:val="24"/>
          <w:szCs w:val="26"/>
          <w:lang w:val="sv-SE"/>
        </w:rPr>
      </w:pPr>
    </w:p>
    <w:p w14:paraId="15E26B47" w14:textId="77777777" w:rsidR="000F217E" w:rsidRPr="008D059B" w:rsidRDefault="0041417E" w:rsidP="0041417E">
      <w:pPr>
        <w:jc w:val="both"/>
        <w:rPr>
          <w:sz w:val="2"/>
          <w:szCs w:val="26"/>
          <w:lang w:val="sv-SE"/>
        </w:rPr>
      </w:pPr>
      <w:r>
        <w:rPr>
          <w:sz w:val="24"/>
          <w:szCs w:val="26"/>
          <w:lang w:val="sv-SE"/>
        </w:rPr>
        <w:t xml:space="preserve"> </w:t>
      </w:r>
    </w:p>
    <w:sectPr w:rsidR="000F217E" w:rsidRPr="008D059B" w:rsidSect="00593E8F">
      <w:headerReference w:type="default" r:id="rId9"/>
      <w:footerReference w:type="even"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817B1" w14:textId="77777777" w:rsidR="00AC2A04" w:rsidRDefault="00AC2A04">
      <w:r>
        <w:separator/>
      </w:r>
    </w:p>
  </w:endnote>
  <w:endnote w:type="continuationSeparator" w:id="0">
    <w:p w14:paraId="081CAD66" w14:textId="77777777" w:rsidR="00AC2A04" w:rsidRDefault="00A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649AA" w14:textId="77777777" w:rsidR="004F2C5C" w:rsidRDefault="004F2C5C" w:rsidP="00F14D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4E3B0" w14:textId="77777777" w:rsidR="004F2C5C" w:rsidRDefault="004F2C5C" w:rsidP="000961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A9B1" w14:textId="77777777" w:rsidR="004F2C5C" w:rsidRDefault="004F2C5C" w:rsidP="00B12D96">
    <w:pPr>
      <w:pStyle w:val="Footer"/>
      <w:framePr w:wrap="around" w:vAnchor="text" w:hAnchor="page" w:x="10696" w:y="-2"/>
      <w:rPr>
        <w:rStyle w:val="PageNumber"/>
      </w:rPr>
    </w:pPr>
  </w:p>
  <w:p w14:paraId="193CC67E" w14:textId="77777777" w:rsidR="004F2C5C" w:rsidRDefault="004F2C5C" w:rsidP="000961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070F2" w14:textId="77777777" w:rsidR="00AC2A04" w:rsidRDefault="00AC2A04">
      <w:r>
        <w:separator/>
      </w:r>
    </w:p>
  </w:footnote>
  <w:footnote w:type="continuationSeparator" w:id="0">
    <w:p w14:paraId="6262400A" w14:textId="77777777" w:rsidR="00AC2A04" w:rsidRDefault="00AC2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4E26C" w14:textId="264F70F8" w:rsidR="005262D7" w:rsidRPr="00593E8F" w:rsidRDefault="005262D7" w:rsidP="00593E8F">
    <w:pPr>
      <w:pStyle w:val="Header"/>
      <w:jc w:val="center"/>
      <w:rPr>
        <w:sz w:val="26"/>
        <w:szCs w:val="26"/>
      </w:rPr>
    </w:pPr>
    <w:r w:rsidRPr="00593E8F">
      <w:rPr>
        <w:sz w:val="26"/>
        <w:szCs w:val="26"/>
      </w:rPr>
      <w:fldChar w:fldCharType="begin"/>
    </w:r>
    <w:r w:rsidRPr="00593E8F">
      <w:rPr>
        <w:sz w:val="26"/>
        <w:szCs w:val="26"/>
      </w:rPr>
      <w:instrText xml:space="preserve"> PAGE   \* MERGEFORMAT </w:instrText>
    </w:r>
    <w:r w:rsidRPr="00593E8F">
      <w:rPr>
        <w:sz w:val="26"/>
        <w:szCs w:val="26"/>
      </w:rPr>
      <w:fldChar w:fldCharType="separate"/>
    </w:r>
    <w:r w:rsidR="00482C12">
      <w:rPr>
        <w:noProof/>
        <w:sz w:val="26"/>
        <w:szCs w:val="26"/>
      </w:rPr>
      <w:t>2</w:t>
    </w:r>
    <w:r w:rsidRPr="00593E8F">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14A"/>
    <w:multiLevelType w:val="hybridMultilevel"/>
    <w:tmpl w:val="0F6C2436"/>
    <w:lvl w:ilvl="0" w:tplc="8174B80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7D50FE"/>
    <w:multiLevelType w:val="hybridMultilevel"/>
    <w:tmpl w:val="10F49EF8"/>
    <w:lvl w:ilvl="0" w:tplc="1A06E21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2B3E2429"/>
    <w:multiLevelType w:val="hybridMultilevel"/>
    <w:tmpl w:val="7F487312"/>
    <w:lvl w:ilvl="0" w:tplc="0DDAE51E">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D7"/>
    <w:rsid w:val="00000404"/>
    <w:rsid w:val="00005490"/>
    <w:rsid w:val="000268BA"/>
    <w:rsid w:val="00034A5F"/>
    <w:rsid w:val="000403BA"/>
    <w:rsid w:val="000420BF"/>
    <w:rsid w:val="0005151C"/>
    <w:rsid w:val="000552C4"/>
    <w:rsid w:val="0007094A"/>
    <w:rsid w:val="0007595F"/>
    <w:rsid w:val="00095650"/>
    <w:rsid w:val="00096195"/>
    <w:rsid w:val="000A7F2C"/>
    <w:rsid w:val="000C64A7"/>
    <w:rsid w:val="000D1740"/>
    <w:rsid w:val="000D29B0"/>
    <w:rsid w:val="000D7EA7"/>
    <w:rsid w:val="000E19FD"/>
    <w:rsid w:val="000E36C1"/>
    <w:rsid w:val="000E5062"/>
    <w:rsid w:val="000E5F4C"/>
    <w:rsid w:val="000E7217"/>
    <w:rsid w:val="000F217E"/>
    <w:rsid w:val="00105218"/>
    <w:rsid w:val="0011236E"/>
    <w:rsid w:val="0011711B"/>
    <w:rsid w:val="0012122E"/>
    <w:rsid w:val="00121533"/>
    <w:rsid w:val="001240FE"/>
    <w:rsid w:val="00130D40"/>
    <w:rsid w:val="00131500"/>
    <w:rsid w:val="0013594C"/>
    <w:rsid w:val="00140E81"/>
    <w:rsid w:val="0014574E"/>
    <w:rsid w:val="001631B6"/>
    <w:rsid w:val="00165E5D"/>
    <w:rsid w:val="001665F1"/>
    <w:rsid w:val="00171AF7"/>
    <w:rsid w:val="001844B4"/>
    <w:rsid w:val="0019106B"/>
    <w:rsid w:val="001B3F5B"/>
    <w:rsid w:val="001B5685"/>
    <w:rsid w:val="001C6254"/>
    <w:rsid w:val="001D22DD"/>
    <w:rsid w:val="001D304F"/>
    <w:rsid w:val="001E7B5B"/>
    <w:rsid w:val="001F5F24"/>
    <w:rsid w:val="002047B7"/>
    <w:rsid w:val="00205E25"/>
    <w:rsid w:val="002073FC"/>
    <w:rsid w:val="002139D9"/>
    <w:rsid w:val="0022185E"/>
    <w:rsid w:val="0023199E"/>
    <w:rsid w:val="00236523"/>
    <w:rsid w:val="0023653E"/>
    <w:rsid w:val="002455C1"/>
    <w:rsid w:val="00245966"/>
    <w:rsid w:val="00250D57"/>
    <w:rsid w:val="002536D1"/>
    <w:rsid w:val="0028385E"/>
    <w:rsid w:val="00291317"/>
    <w:rsid w:val="00291E0A"/>
    <w:rsid w:val="0029620D"/>
    <w:rsid w:val="002A0C5C"/>
    <w:rsid w:val="002A1807"/>
    <w:rsid w:val="002A5AED"/>
    <w:rsid w:val="002B08C7"/>
    <w:rsid w:val="002B50D8"/>
    <w:rsid w:val="002B6F96"/>
    <w:rsid w:val="002D27AF"/>
    <w:rsid w:val="002E6802"/>
    <w:rsid w:val="00307B19"/>
    <w:rsid w:val="0031040B"/>
    <w:rsid w:val="00310C35"/>
    <w:rsid w:val="003222EA"/>
    <w:rsid w:val="0034236B"/>
    <w:rsid w:val="00342931"/>
    <w:rsid w:val="00352849"/>
    <w:rsid w:val="0035644D"/>
    <w:rsid w:val="00373BB8"/>
    <w:rsid w:val="003741AA"/>
    <w:rsid w:val="003769CE"/>
    <w:rsid w:val="00377A22"/>
    <w:rsid w:val="00390576"/>
    <w:rsid w:val="00391D4C"/>
    <w:rsid w:val="0039223F"/>
    <w:rsid w:val="00393903"/>
    <w:rsid w:val="00397555"/>
    <w:rsid w:val="003C08EA"/>
    <w:rsid w:val="003C39B8"/>
    <w:rsid w:val="003E1BCF"/>
    <w:rsid w:val="003E3E38"/>
    <w:rsid w:val="003E6131"/>
    <w:rsid w:val="00413EFA"/>
    <w:rsid w:val="0041417E"/>
    <w:rsid w:val="00420A68"/>
    <w:rsid w:val="004216C1"/>
    <w:rsid w:val="004219FE"/>
    <w:rsid w:val="00430317"/>
    <w:rsid w:val="004376F0"/>
    <w:rsid w:val="00440EAA"/>
    <w:rsid w:val="004438A5"/>
    <w:rsid w:val="0045440C"/>
    <w:rsid w:val="0045603E"/>
    <w:rsid w:val="00460878"/>
    <w:rsid w:val="00463AAE"/>
    <w:rsid w:val="004668F5"/>
    <w:rsid w:val="00470E0A"/>
    <w:rsid w:val="00477015"/>
    <w:rsid w:val="00482C12"/>
    <w:rsid w:val="00490F28"/>
    <w:rsid w:val="004A4712"/>
    <w:rsid w:val="004E49DC"/>
    <w:rsid w:val="004F2C5C"/>
    <w:rsid w:val="004F3C1D"/>
    <w:rsid w:val="004F4EA3"/>
    <w:rsid w:val="0051632C"/>
    <w:rsid w:val="005202DE"/>
    <w:rsid w:val="00522378"/>
    <w:rsid w:val="005262D7"/>
    <w:rsid w:val="00526C36"/>
    <w:rsid w:val="0053429E"/>
    <w:rsid w:val="00545F97"/>
    <w:rsid w:val="005503B0"/>
    <w:rsid w:val="0055138B"/>
    <w:rsid w:val="005537C7"/>
    <w:rsid w:val="00564EBD"/>
    <w:rsid w:val="005664FF"/>
    <w:rsid w:val="0057594D"/>
    <w:rsid w:val="00576554"/>
    <w:rsid w:val="00585A2F"/>
    <w:rsid w:val="0058737F"/>
    <w:rsid w:val="005909FF"/>
    <w:rsid w:val="00593E8F"/>
    <w:rsid w:val="005957A8"/>
    <w:rsid w:val="005A25E8"/>
    <w:rsid w:val="005B0994"/>
    <w:rsid w:val="005B1EF3"/>
    <w:rsid w:val="005B348D"/>
    <w:rsid w:val="005C16C6"/>
    <w:rsid w:val="005C4F91"/>
    <w:rsid w:val="005D42D0"/>
    <w:rsid w:val="005D4CF7"/>
    <w:rsid w:val="005E2BBE"/>
    <w:rsid w:val="005E508F"/>
    <w:rsid w:val="005F47E6"/>
    <w:rsid w:val="005F5272"/>
    <w:rsid w:val="00601792"/>
    <w:rsid w:val="00601FEB"/>
    <w:rsid w:val="0060272B"/>
    <w:rsid w:val="00602847"/>
    <w:rsid w:val="00605297"/>
    <w:rsid w:val="00612572"/>
    <w:rsid w:val="00615BCD"/>
    <w:rsid w:val="0061773D"/>
    <w:rsid w:val="00622A4C"/>
    <w:rsid w:val="00626284"/>
    <w:rsid w:val="0064191E"/>
    <w:rsid w:val="006453B9"/>
    <w:rsid w:val="006519FC"/>
    <w:rsid w:val="00662F87"/>
    <w:rsid w:val="00671139"/>
    <w:rsid w:val="00672D65"/>
    <w:rsid w:val="00676942"/>
    <w:rsid w:val="00691244"/>
    <w:rsid w:val="00695001"/>
    <w:rsid w:val="006A3566"/>
    <w:rsid w:val="006B1739"/>
    <w:rsid w:val="006B671F"/>
    <w:rsid w:val="006B69CF"/>
    <w:rsid w:val="006C2998"/>
    <w:rsid w:val="006C6861"/>
    <w:rsid w:val="006C6943"/>
    <w:rsid w:val="006D6CD4"/>
    <w:rsid w:val="006E1622"/>
    <w:rsid w:val="006E5A3C"/>
    <w:rsid w:val="006F1E18"/>
    <w:rsid w:val="00700255"/>
    <w:rsid w:val="0071074B"/>
    <w:rsid w:val="0072563F"/>
    <w:rsid w:val="00734D5D"/>
    <w:rsid w:val="00742FF4"/>
    <w:rsid w:val="00744D39"/>
    <w:rsid w:val="00746A1E"/>
    <w:rsid w:val="00765365"/>
    <w:rsid w:val="0077018B"/>
    <w:rsid w:val="007818FA"/>
    <w:rsid w:val="0078731E"/>
    <w:rsid w:val="00791B42"/>
    <w:rsid w:val="00792128"/>
    <w:rsid w:val="007A0D14"/>
    <w:rsid w:val="007B0B61"/>
    <w:rsid w:val="007E3DF6"/>
    <w:rsid w:val="007E58E0"/>
    <w:rsid w:val="007E7A8E"/>
    <w:rsid w:val="007F5350"/>
    <w:rsid w:val="00800E37"/>
    <w:rsid w:val="00801163"/>
    <w:rsid w:val="00805201"/>
    <w:rsid w:val="008076F1"/>
    <w:rsid w:val="008230FB"/>
    <w:rsid w:val="00834226"/>
    <w:rsid w:val="0084173D"/>
    <w:rsid w:val="00843B4A"/>
    <w:rsid w:val="00851A7A"/>
    <w:rsid w:val="008737E5"/>
    <w:rsid w:val="00882E94"/>
    <w:rsid w:val="00885B2B"/>
    <w:rsid w:val="008866A3"/>
    <w:rsid w:val="00896C16"/>
    <w:rsid w:val="008A105F"/>
    <w:rsid w:val="008A7ABF"/>
    <w:rsid w:val="008B5757"/>
    <w:rsid w:val="008C0024"/>
    <w:rsid w:val="008D059B"/>
    <w:rsid w:val="008E1CF6"/>
    <w:rsid w:val="008E2D98"/>
    <w:rsid w:val="008E35C3"/>
    <w:rsid w:val="008F09C1"/>
    <w:rsid w:val="008F4E61"/>
    <w:rsid w:val="00906142"/>
    <w:rsid w:val="00910A61"/>
    <w:rsid w:val="00915AC4"/>
    <w:rsid w:val="009171E1"/>
    <w:rsid w:val="00921A06"/>
    <w:rsid w:val="00924893"/>
    <w:rsid w:val="009256D9"/>
    <w:rsid w:val="0093609F"/>
    <w:rsid w:val="009478AE"/>
    <w:rsid w:val="00952554"/>
    <w:rsid w:val="00952B3F"/>
    <w:rsid w:val="0095585D"/>
    <w:rsid w:val="00956215"/>
    <w:rsid w:val="00965B2B"/>
    <w:rsid w:val="00970887"/>
    <w:rsid w:val="00977083"/>
    <w:rsid w:val="00995245"/>
    <w:rsid w:val="009A1024"/>
    <w:rsid w:val="009B451A"/>
    <w:rsid w:val="009C155F"/>
    <w:rsid w:val="009C1BB2"/>
    <w:rsid w:val="009D54FB"/>
    <w:rsid w:val="009E3DC9"/>
    <w:rsid w:val="009F7345"/>
    <w:rsid w:val="00A05FF2"/>
    <w:rsid w:val="00A07E5C"/>
    <w:rsid w:val="00A11A65"/>
    <w:rsid w:val="00A2211A"/>
    <w:rsid w:val="00A225BA"/>
    <w:rsid w:val="00A22B3A"/>
    <w:rsid w:val="00A554CB"/>
    <w:rsid w:val="00A555AB"/>
    <w:rsid w:val="00A56813"/>
    <w:rsid w:val="00A57613"/>
    <w:rsid w:val="00A6175A"/>
    <w:rsid w:val="00A70A1F"/>
    <w:rsid w:val="00A76314"/>
    <w:rsid w:val="00A81BA5"/>
    <w:rsid w:val="00A853AE"/>
    <w:rsid w:val="00AA1D38"/>
    <w:rsid w:val="00AB0734"/>
    <w:rsid w:val="00AB4076"/>
    <w:rsid w:val="00AC2A04"/>
    <w:rsid w:val="00AD7FA4"/>
    <w:rsid w:val="00AE7855"/>
    <w:rsid w:val="00AF1B01"/>
    <w:rsid w:val="00AF5949"/>
    <w:rsid w:val="00AF7959"/>
    <w:rsid w:val="00B039DB"/>
    <w:rsid w:val="00B059F2"/>
    <w:rsid w:val="00B122EC"/>
    <w:rsid w:val="00B12D96"/>
    <w:rsid w:val="00B1404C"/>
    <w:rsid w:val="00B2296F"/>
    <w:rsid w:val="00B271A2"/>
    <w:rsid w:val="00B32B22"/>
    <w:rsid w:val="00B3342E"/>
    <w:rsid w:val="00B43ACD"/>
    <w:rsid w:val="00B4449B"/>
    <w:rsid w:val="00B56E7F"/>
    <w:rsid w:val="00B57522"/>
    <w:rsid w:val="00B7467E"/>
    <w:rsid w:val="00B76D68"/>
    <w:rsid w:val="00B77810"/>
    <w:rsid w:val="00B81F71"/>
    <w:rsid w:val="00BA5648"/>
    <w:rsid w:val="00BA7DE2"/>
    <w:rsid w:val="00BB1FDA"/>
    <w:rsid w:val="00BB6000"/>
    <w:rsid w:val="00BC1513"/>
    <w:rsid w:val="00BC2BB1"/>
    <w:rsid w:val="00BE0845"/>
    <w:rsid w:val="00BE2255"/>
    <w:rsid w:val="00BE247E"/>
    <w:rsid w:val="00BF6F0B"/>
    <w:rsid w:val="00C052E6"/>
    <w:rsid w:val="00C1026E"/>
    <w:rsid w:val="00C1365F"/>
    <w:rsid w:val="00C20A4B"/>
    <w:rsid w:val="00C2516B"/>
    <w:rsid w:val="00C27C8A"/>
    <w:rsid w:val="00C318CE"/>
    <w:rsid w:val="00C31E32"/>
    <w:rsid w:val="00C375A2"/>
    <w:rsid w:val="00C42793"/>
    <w:rsid w:val="00C479E5"/>
    <w:rsid w:val="00C53125"/>
    <w:rsid w:val="00C54C7C"/>
    <w:rsid w:val="00C606B4"/>
    <w:rsid w:val="00C63763"/>
    <w:rsid w:val="00C67339"/>
    <w:rsid w:val="00C7485A"/>
    <w:rsid w:val="00C85842"/>
    <w:rsid w:val="00C86C52"/>
    <w:rsid w:val="00C94234"/>
    <w:rsid w:val="00CA1539"/>
    <w:rsid w:val="00CA2EC8"/>
    <w:rsid w:val="00CA4BDA"/>
    <w:rsid w:val="00CA5933"/>
    <w:rsid w:val="00CC0991"/>
    <w:rsid w:val="00CC1C0E"/>
    <w:rsid w:val="00CC2671"/>
    <w:rsid w:val="00CC28A9"/>
    <w:rsid w:val="00CC4E1D"/>
    <w:rsid w:val="00CD0B6E"/>
    <w:rsid w:val="00CD70C2"/>
    <w:rsid w:val="00CF02B5"/>
    <w:rsid w:val="00CF679C"/>
    <w:rsid w:val="00D037AF"/>
    <w:rsid w:val="00D04D1B"/>
    <w:rsid w:val="00D07AE4"/>
    <w:rsid w:val="00D12456"/>
    <w:rsid w:val="00D2594E"/>
    <w:rsid w:val="00D2766C"/>
    <w:rsid w:val="00D3711D"/>
    <w:rsid w:val="00D6139A"/>
    <w:rsid w:val="00D73E2F"/>
    <w:rsid w:val="00D76D08"/>
    <w:rsid w:val="00D83683"/>
    <w:rsid w:val="00DA4B80"/>
    <w:rsid w:val="00DA658D"/>
    <w:rsid w:val="00DB057B"/>
    <w:rsid w:val="00DB13A7"/>
    <w:rsid w:val="00DB1452"/>
    <w:rsid w:val="00DB1EFF"/>
    <w:rsid w:val="00DB4D0C"/>
    <w:rsid w:val="00DB647F"/>
    <w:rsid w:val="00DB6C4C"/>
    <w:rsid w:val="00DD15FD"/>
    <w:rsid w:val="00DD689F"/>
    <w:rsid w:val="00DE4BB3"/>
    <w:rsid w:val="00DF32FC"/>
    <w:rsid w:val="00E013AC"/>
    <w:rsid w:val="00E07FB2"/>
    <w:rsid w:val="00E1595F"/>
    <w:rsid w:val="00E16899"/>
    <w:rsid w:val="00E17C8C"/>
    <w:rsid w:val="00E27700"/>
    <w:rsid w:val="00E31397"/>
    <w:rsid w:val="00E417D4"/>
    <w:rsid w:val="00E42D11"/>
    <w:rsid w:val="00E46059"/>
    <w:rsid w:val="00E51802"/>
    <w:rsid w:val="00E56A2F"/>
    <w:rsid w:val="00E570D8"/>
    <w:rsid w:val="00E65E55"/>
    <w:rsid w:val="00E72884"/>
    <w:rsid w:val="00E74EA5"/>
    <w:rsid w:val="00E8653E"/>
    <w:rsid w:val="00EA228A"/>
    <w:rsid w:val="00EA5BF6"/>
    <w:rsid w:val="00EB3717"/>
    <w:rsid w:val="00EB684F"/>
    <w:rsid w:val="00EC1E2D"/>
    <w:rsid w:val="00EC5458"/>
    <w:rsid w:val="00EC5656"/>
    <w:rsid w:val="00EC5ED7"/>
    <w:rsid w:val="00ED16D2"/>
    <w:rsid w:val="00EE6521"/>
    <w:rsid w:val="00EE79BA"/>
    <w:rsid w:val="00EF3975"/>
    <w:rsid w:val="00EF41D0"/>
    <w:rsid w:val="00EF579C"/>
    <w:rsid w:val="00F048DB"/>
    <w:rsid w:val="00F05D5C"/>
    <w:rsid w:val="00F07A51"/>
    <w:rsid w:val="00F139DF"/>
    <w:rsid w:val="00F14DD5"/>
    <w:rsid w:val="00F237E8"/>
    <w:rsid w:val="00F34467"/>
    <w:rsid w:val="00F34923"/>
    <w:rsid w:val="00F56F4F"/>
    <w:rsid w:val="00F60FF4"/>
    <w:rsid w:val="00F61C66"/>
    <w:rsid w:val="00F640B4"/>
    <w:rsid w:val="00F65DFB"/>
    <w:rsid w:val="00F66D36"/>
    <w:rsid w:val="00F751C3"/>
    <w:rsid w:val="00F85C50"/>
    <w:rsid w:val="00F87C77"/>
    <w:rsid w:val="00F918D7"/>
    <w:rsid w:val="00F9531D"/>
    <w:rsid w:val="00FB57A5"/>
    <w:rsid w:val="00FB780C"/>
    <w:rsid w:val="00FC5761"/>
    <w:rsid w:val="00FE0439"/>
    <w:rsid w:val="00FE1280"/>
    <w:rsid w:val="00FF130B"/>
    <w:rsid w:val="00FF3CF9"/>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1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rsid w:val="00096195"/>
    <w:pPr>
      <w:tabs>
        <w:tab w:val="center" w:pos="4320"/>
        <w:tab w:val="right" w:pos="8640"/>
      </w:tabs>
    </w:pPr>
  </w:style>
  <w:style w:type="character" w:styleId="PageNumber">
    <w:name w:val="page number"/>
    <w:basedOn w:val="DefaultParagraphFont"/>
    <w:rsid w:val="00096195"/>
  </w:style>
  <w:style w:type="paragraph" w:customStyle="1" w:styleId="DefaultParagraphFontParaCharCharCharCharChar">
    <w:name w:val="Default Paragraph Font Para Char Char Char Char Char"/>
    <w:autoRedefine/>
    <w:rsid w:val="00C67339"/>
    <w:pPr>
      <w:tabs>
        <w:tab w:val="left" w:pos="1152"/>
      </w:tabs>
      <w:spacing w:before="120" w:after="120" w:line="312" w:lineRule="auto"/>
    </w:pPr>
    <w:rPr>
      <w:rFonts w:ascii="Arial" w:hAnsi="Arial" w:cs="Arial"/>
      <w:sz w:val="26"/>
      <w:szCs w:val="26"/>
    </w:rPr>
  </w:style>
  <w:style w:type="table" w:styleId="TableGrid">
    <w:name w:val="Table Grid"/>
    <w:basedOn w:val="TableNormal"/>
    <w:rsid w:val="00356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93903"/>
    <w:rPr>
      <w:b/>
      <w:bCs/>
    </w:rPr>
  </w:style>
  <w:style w:type="paragraph" w:styleId="Header">
    <w:name w:val="header"/>
    <w:basedOn w:val="Normal"/>
    <w:link w:val="HeaderChar"/>
    <w:uiPriority w:val="99"/>
    <w:rsid w:val="00B12D96"/>
    <w:pPr>
      <w:tabs>
        <w:tab w:val="center" w:pos="4680"/>
        <w:tab w:val="right" w:pos="9360"/>
      </w:tabs>
    </w:pPr>
  </w:style>
  <w:style w:type="character" w:customStyle="1" w:styleId="HeaderChar">
    <w:name w:val="Header Char"/>
    <w:link w:val="Header"/>
    <w:uiPriority w:val="99"/>
    <w:rsid w:val="00B12D96"/>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rsid w:val="00096195"/>
    <w:pPr>
      <w:tabs>
        <w:tab w:val="center" w:pos="4320"/>
        <w:tab w:val="right" w:pos="8640"/>
      </w:tabs>
    </w:pPr>
  </w:style>
  <w:style w:type="character" w:styleId="PageNumber">
    <w:name w:val="page number"/>
    <w:basedOn w:val="DefaultParagraphFont"/>
    <w:rsid w:val="00096195"/>
  </w:style>
  <w:style w:type="paragraph" w:customStyle="1" w:styleId="DefaultParagraphFontParaCharCharCharCharChar">
    <w:name w:val="Default Paragraph Font Para Char Char Char Char Char"/>
    <w:autoRedefine/>
    <w:rsid w:val="00C67339"/>
    <w:pPr>
      <w:tabs>
        <w:tab w:val="left" w:pos="1152"/>
      </w:tabs>
      <w:spacing w:before="120" w:after="120" w:line="312" w:lineRule="auto"/>
    </w:pPr>
    <w:rPr>
      <w:rFonts w:ascii="Arial" w:hAnsi="Arial" w:cs="Arial"/>
      <w:sz w:val="26"/>
      <w:szCs w:val="26"/>
    </w:rPr>
  </w:style>
  <w:style w:type="table" w:styleId="TableGrid">
    <w:name w:val="Table Grid"/>
    <w:basedOn w:val="TableNormal"/>
    <w:rsid w:val="00356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393903"/>
    <w:rPr>
      <w:b/>
      <w:bCs/>
    </w:rPr>
  </w:style>
  <w:style w:type="paragraph" w:styleId="Header">
    <w:name w:val="header"/>
    <w:basedOn w:val="Normal"/>
    <w:link w:val="HeaderChar"/>
    <w:uiPriority w:val="99"/>
    <w:rsid w:val="00B12D96"/>
    <w:pPr>
      <w:tabs>
        <w:tab w:val="center" w:pos="4680"/>
        <w:tab w:val="right" w:pos="9360"/>
      </w:tabs>
    </w:pPr>
  </w:style>
  <w:style w:type="character" w:customStyle="1" w:styleId="HeaderChar">
    <w:name w:val="Header Char"/>
    <w:link w:val="Header"/>
    <w:uiPriority w:val="99"/>
    <w:rsid w:val="00B12D9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01745">
      <w:bodyDiv w:val="1"/>
      <w:marLeft w:val="0"/>
      <w:marRight w:val="0"/>
      <w:marTop w:val="0"/>
      <w:marBottom w:val="0"/>
      <w:divBdr>
        <w:top w:val="none" w:sz="0" w:space="0" w:color="auto"/>
        <w:left w:val="none" w:sz="0" w:space="0" w:color="auto"/>
        <w:bottom w:val="none" w:sz="0" w:space="0" w:color="auto"/>
        <w:right w:val="none" w:sz="0" w:space="0" w:color="auto"/>
      </w:divBdr>
    </w:div>
    <w:div w:id="1107577834">
      <w:bodyDiv w:val="1"/>
      <w:marLeft w:val="0"/>
      <w:marRight w:val="0"/>
      <w:marTop w:val="0"/>
      <w:marBottom w:val="0"/>
      <w:divBdr>
        <w:top w:val="none" w:sz="0" w:space="0" w:color="auto"/>
        <w:left w:val="none" w:sz="0" w:space="0" w:color="auto"/>
        <w:bottom w:val="none" w:sz="0" w:space="0" w:color="auto"/>
        <w:right w:val="none" w:sz="0" w:space="0" w:color="auto"/>
      </w:divBdr>
    </w:div>
    <w:div w:id="1172529863">
      <w:bodyDiv w:val="1"/>
      <w:marLeft w:val="0"/>
      <w:marRight w:val="0"/>
      <w:marTop w:val="0"/>
      <w:marBottom w:val="0"/>
      <w:divBdr>
        <w:top w:val="none" w:sz="0" w:space="0" w:color="auto"/>
        <w:left w:val="none" w:sz="0" w:space="0" w:color="auto"/>
        <w:bottom w:val="none" w:sz="0" w:space="0" w:color="auto"/>
        <w:right w:val="none" w:sz="0" w:space="0" w:color="auto"/>
      </w:divBdr>
    </w:div>
    <w:div w:id="1272935145">
      <w:bodyDiv w:val="1"/>
      <w:marLeft w:val="0"/>
      <w:marRight w:val="0"/>
      <w:marTop w:val="0"/>
      <w:marBottom w:val="0"/>
      <w:divBdr>
        <w:top w:val="none" w:sz="0" w:space="0" w:color="auto"/>
        <w:left w:val="none" w:sz="0" w:space="0" w:color="auto"/>
        <w:bottom w:val="none" w:sz="0" w:space="0" w:color="auto"/>
        <w:right w:val="none" w:sz="0" w:space="0" w:color="auto"/>
      </w:divBdr>
    </w:div>
    <w:div w:id="1369377625">
      <w:bodyDiv w:val="1"/>
      <w:marLeft w:val="0"/>
      <w:marRight w:val="0"/>
      <w:marTop w:val="0"/>
      <w:marBottom w:val="0"/>
      <w:divBdr>
        <w:top w:val="none" w:sz="0" w:space="0" w:color="auto"/>
        <w:left w:val="none" w:sz="0" w:space="0" w:color="auto"/>
        <w:bottom w:val="none" w:sz="0" w:space="0" w:color="auto"/>
        <w:right w:val="none" w:sz="0" w:space="0" w:color="auto"/>
      </w:divBdr>
    </w:div>
    <w:div w:id="1371808642">
      <w:bodyDiv w:val="1"/>
      <w:marLeft w:val="0"/>
      <w:marRight w:val="0"/>
      <w:marTop w:val="0"/>
      <w:marBottom w:val="0"/>
      <w:divBdr>
        <w:top w:val="none" w:sz="0" w:space="0" w:color="auto"/>
        <w:left w:val="none" w:sz="0" w:space="0" w:color="auto"/>
        <w:bottom w:val="none" w:sz="0" w:space="0" w:color="auto"/>
        <w:right w:val="none" w:sz="0" w:space="0" w:color="auto"/>
      </w:divBdr>
    </w:div>
    <w:div w:id="1473281300">
      <w:bodyDiv w:val="1"/>
      <w:marLeft w:val="0"/>
      <w:marRight w:val="0"/>
      <w:marTop w:val="0"/>
      <w:marBottom w:val="0"/>
      <w:divBdr>
        <w:top w:val="none" w:sz="0" w:space="0" w:color="auto"/>
        <w:left w:val="none" w:sz="0" w:space="0" w:color="auto"/>
        <w:bottom w:val="none" w:sz="0" w:space="0" w:color="auto"/>
        <w:right w:val="none" w:sz="0" w:space="0" w:color="auto"/>
      </w:divBdr>
    </w:div>
    <w:div w:id="1647121726">
      <w:bodyDiv w:val="1"/>
      <w:marLeft w:val="0"/>
      <w:marRight w:val="0"/>
      <w:marTop w:val="0"/>
      <w:marBottom w:val="0"/>
      <w:divBdr>
        <w:top w:val="none" w:sz="0" w:space="0" w:color="auto"/>
        <w:left w:val="none" w:sz="0" w:space="0" w:color="auto"/>
        <w:bottom w:val="none" w:sz="0" w:space="0" w:color="auto"/>
        <w:right w:val="none" w:sz="0" w:space="0" w:color="auto"/>
      </w:divBdr>
    </w:div>
    <w:div w:id="1690912561">
      <w:bodyDiv w:val="1"/>
      <w:marLeft w:val="0"/>
      <w:marRight w:val="0"/>
      <w:marTop w:val="0"/>
      <w:marBottom w:val="0"/>
      <w:divBdr>
        <w:top w:val="none" w:sz="0" w:space="0" w:color="auto"/>
        <w:left w:val="none" w:sz="0" w:space="0" w:color="auto"/>
        <w:bottom w:val="none" w:sz="0" w:space="0" w:color="auto"/>
        <w:right w:val="none" w:sz="0" w:space="0" w:color="auto"/>
      </w:divBdr>
    </w:div>
    <w:div w:id="18591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505E3-D45E-4C25-B2AE-634A6DC6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Tiêu chí lựa chọn tổ chức bán đấu giá của Cục Hải quan Đồng Tháp : Các tổ chức bán đấu giá tài sản phải đáp ứng các tiêu chí theo quy định tại khoản 4, Điều 56 Luật Đấu giá tài sản năm 2016, bao gồm:</vt:lpstr>
    </vt:vector>
  </TitlesOfParts>
  <Company>HOME</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chí lựa chọn tổ chức bán đấu giá của Cục Hải quan Đồng Tháp : Các tổ chức bán đấu giá tài sản phải đáp ứng các tiêu chí theo quy định tại khoản 4, Điều 56 Luật Đấu giá tài sản năm 2016, bao gồm:</dc:title>
  <dc:subject/>
  <dc:creator>Duong Xuan Tuan</dc:creator>
  <cp:keywords/>
  <cp:lastModifiedBy>HCQT_LUAT</cp:lastModifiedBy>
  <cp:revision>47</cp:revision>
  <cp:lastPrinted>2020-07-28T02:48:00Z</cp:lastPrinted>
  <dcterms:created xsi:type="dcterms:W3CDTF">2022-11-23T03:01:00Z</dcterms:created>
  <dcterms:modified xsi:type="dcterms:W3CDTF">2025-03-14T07:08:00Z</dcterms:modified>
</cp:coreProperties>
</file>